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75" w:type="dxa"/>
        <w:tblCellMar>
          <w:top w:w="150" w:type="dxa"/>
          <w:left w:w="150" w:type="dxa"/>
          <w:bottom w:w="150" w:type="dxa"/>
          <w:right w:w="150" w:type="dxa"/>
        </w:tblCellMar>
        <w:tblLook w:val="04A0" w:firstRow="1" w:lastRow="0" w:firstColumn="1" w:lastColumn="0" w:noHBand="0" w:noVBand="1"/>
      </w:tblPr>
      <w:tblGrid>
        <w:gridCol w:w="4836"/>
        <w:gridCol w:w="4836"/>
      </w:tblGrid>
      <w:tr>
        <w:trPr>
          <w:tblCellSpacing w:w="75" w:type="dxa"/>
        </w:trPr>
        <w:tc>
          <w:tcPr>
            <w:tcW w:w="0" w:type="auto"/>
            <w:hideMark/>
          </w:tcPr>
          <w:p>
            <w:pPr>
              <w:rPr>
                <w:rFonts w:asciiTheme="minorHAnsi" w:hAnsiTheme="minorHAnsi" w:cstheme="minorHAnsi"/>
                <w:sz w:val="22"/>
                <w:szCs w:val="22"/>
              </w:rPr>
            </w:pPr>
            <w:r>
              <w:rPr>
                <w:rFonts w:asciiTheme="minorHAnsi" w:hAnsiTheme="minorHAnsi" w:cstheme="minorHAnsi"/>
                <w:noProof/>
                <w:sz w:val="22"/>
                <w:szCs w:val="22"/>
              </w:rPr>
              <w:drawing>
                <wp:inline distT="0" distB="0" distL="0" distR="0">
                  <wp:extent cx="2718816" cy="1810512"/>
                  <wp:effectExtent l="0" t="0" r="571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rix.jpg"/>
                          <pic:cNvPicPr/>
                        </pic:nvPicPr>
                        <pic:blipFill>
                          <a:blip r:embed="rId5">
                            <a:extLst>
                              <a:ext uri="{28A0092B-C50C-407E-A947-70E740481C1C}">
                                <a14:useLocalDpi xmlns:a14="http://schemas.microsoft.com/office/drawing/2010/main" val="0"/>
                              </a:ext>
                            </a:extLst>
                          </a:blip>
                          <a:stretch>
                            <a:fillRect/>
                          </a:stretch>
                        </pic:blipFill>
                        <pic:spPr>
                          <a:xfrm>
                            <a:off x="0" y="0"/>
                            <a:ext cx="2718816" cy="1810512"/>
                          </a:xfrm>
                          <a:prstGeom prst="rect">
                            <a:avLst/>
                          </a:prstGeom>
                        </pic:spPr>
                      </pic:pic>
                    </a:graphicData>
                  </a:graphic>
                </wp:inline>
              </w:drawing>
            </w:r>
          </w:p>
        </w:tc>
        <w:tc>
          <w:tcPr>
            <w:tcW w:w="0" w:type="auto"/>
            <w:hideMark/>
          </w:tcPr>
          <w:p>
            <w:pPr>
              <w:rPr>
                <w:rFonts w:asciiTheme="minorHAnsi" w:hAnsiTheme="minorHAnsi" w:cstheme="minorHAnsi"/>
                <w:sz w:val="22"/>
                <w:szCs w:val="22"/>
              </w:rPr>
            </w:pPr>
            <w:r>
              <w:rPr>
                <w:rFonts w:asciiTheme="minorHAnsi" w:hAnsiTheme="minorHAnsi" w:cstheme="minorHAnsi"/>
                <w:noProof/>
                <w:sz w:val="22"/>
                <w:szCs w:val="22"/>
              </w:rPr>
              <w:drawing>
                <wp:inline distT="0" distB="0" distL="0" distR="0">
                  <wp:extent cx="5760720" cy="323977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lar.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60720" cy="3239770"/>
                          </a:xfrm>
                          <a:prstGeom prst="rect">
                            <a:avLst/>
                          </a:prstGeom>
                        </pic:spPr>
                      </pic:pic>
                    </a:graphicData>
                  </a:graphic>
                </wp:inline>
              </w:drawing>
            </w:r>
          </w:p>
        </w:tc>
      </w:tr>
      <w:tr>
        <w:trPr>
          <w:tblCellSpacing w:w="75" w:type="dxa"/>
        </w:trPr>
        <w:tc>
          <w:tcPr>
            <w:tcW w:w="0" w:type="auto"/>
            <w:hideMark/>
          </w:tcPr>
          <w:p>
            <w:pPr>
              <w:rPr>
                <w:rFonts w:asciiTheme="minorHAnsi" w:hAnsiTheme="minorHAnsi" w:cstheme="minorHAnsi"/>
                <w:sz w:val="22"/>
                <w:szCs w:val="22"/>
              </w:rPr>
            </w:pPr>
            <w:r>
              <w:rPr>
                <w:rFonts w:asciiTheme="minorHAnsi" w:hAnsiTheme="minorHAnsi" w:cstheme="minorHAnsi"/>
                <w:noProof/>
                <w:sz w:val="22"/>
                <w:szCs w:val="22"/>
              </w:rPr>
              <w:drawing>
                <wp:inline distT="0" distB="0" distL="0" distR="0">
                  <wp:extent cx="5760720" cy="3840480"/>
                  <wp:effectExtent l="0" t="0" r="0" b="762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rora-g32b8a2021_192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3840480"/>
                          </a:xfrm>
                          <a:prstGeom prst="rect">
                            <a:avLst/>
                          </a:prstGeom>
                        </pic:spPr>
                      </pic:pic>
                    </a:graphicData>
                  </a:graphic>
                </wp:inline>
              </w:drawing>
            </w:r>
          </w:p>
        </w:tc>
        <w:tc>
          <w:tcPr>
            <w:tcW w:w="0" w:type="auto"/>
            <w:hideMark/>
          </w:tcPr>
          <w:p>
            <w:pPr>
              <w:rPr>
                <w:rFonts w:asciiTheme="minorHAnsi" w:hAnsiTheme="minorHAnsi" w:cstheme="minorHAnsi"/>
                <w:sz w:val="22"/>
                <w:szCs w:val="22"/>
              </w:rPr>
            </w:pPr>
          </w:p>
        </w:tc>
      </w:tr>
    </w:tbl>
    <w:p>
      <w:pPr>
        <w:rPr>
          <w:rFonts w:asciiTheme="minorHAnsi" w:hAnsiTheme="minorHAnsi" w:cstheme="minorHAnsi"/>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3"/>
        <w:gridCol w:w="8229"/>
      </w:tblGrid>
      <w:tr>
        <w:trPr>
          <w:tblCellSpacing w:w="15" w:type="dxa"/>
        </w:trPr>
        <w:tc>
          <w:tcPr>
            <w:tcW w:w="0" w:type="auto"/>
            <w:hideMark/>
          </w:tcPr>
          <w:p>
            <w:pPr>
              <w:rPr>
                <w:rFonts w:asciiTheme="minorHAnsi" w:hAnsiTheme="minorHAnsi" w:cstheme="minorHAnsi"/>
                <w:b/>
                <w:bCs/>
                <w:sz w:val="22"/>
                <w:szCs w:val="22"/>
              </w:rPr>
            </w:pPr>
            <w:r>
              <w:rPr>
                <w:rFonts w:asciiTheme="minorHAnsi" w:hAnsiTheme="minorHAnsi" w:cstheme="minorHAnsi"/>
                <w:b/>
                <w:bCs/>
                <w:sz w:val="22"/>
                <w:szCs w:val="22"/>
              </w:rPr>
              <w:t>Nummer 1:</w:t>
            </w:r>
          </w:p>
        </w:tc>
        <w:tc>
          <w:tcPr>
            <w:tcW w:w="0" w:type="auto"/>
            <w:vAlign w:val="center"/>
            <w:hideMark/>
          </w:tcPr>
          <w:p>
            <w:pPr>
              <w:rPr>
                <w:rFonts w:asciiTheme="minorHAnsi" w:hAnsiTheme="minorHAnsi" w:cstheme="minorHAnsi"/>
                <w:sz w:val="22"/>
                <w:szCs w:val="22"/>
              </w:rPr>
            </w:pPr>
            <w:r>
              <w:rPr>
                <w:rFonts w:asciiTheme="minorHAnsi" w:hAnsiTheme="minorHAnsi" w:cstheme="minorHAnsi"/>
                <w:sz w:val="22"/>
                <w:szCs w:val="22"/>
              </w:rPr>
              <w:t>62</w:t>
            </w:r>
          </w:p>
        </w:tc>
      </w:tr>
      <w:tr>
        <w:trPr>
          <w:tblCellSpacing w:w="15" w:type="dxa"/>
        </w:trPr>
        <w:tc>
          <w:tcPr>
            <w:tcW w:w="0" w:type="auto"/>
            <w:hideMark/>
          </w:tcPr>
          <w:p>
            <w:pPr>
              <w:rPr>
                <w:rFonts w:asciiTheme="minorHAnsi" w:hAnsiTheme="minorHAnsi" w:cstheme="minorHAnsi"/>
                <w:b/>
                <w:bCs/>
                <w:sz w:val="22"/>
                <w:szCs w:val="22"/>
              </w:rPr>
            </w:pPr>
            <w:r>
              <w:rPr>
                <w:rFonts w:asciiTheme="minorHAnsi" w:hAnsiTheme="minorHAnsi" w:cstheme="minorHAnsi"/>
                <w:b/>
                <w:bCs/>
                <w:sz w:val="22"/>
                <w:szCs w:val="22"/>
              </w:rPr>
              <w:t>Nummer 2:</w:t>
            </w:r>
          </w:p>
        </w:tc>
        <w:tc>
          <w:tcPr>
            <w:tcW w:w="0" w:type="auto"/>
            <w:vAlign w:val="center"/>
            <w:hideMark/>
          </w:tcPr>
          <w:p>
            <w:pPr>
              <w:rPr>
                <w:rFonts w:asciiTheme="minorHAnsi" w:hAnsiTheme="minorHAnsi" w:cstheme="minorHAnsi"/>
                <w:sz w:val="22"/>
                <w:szCs w:val="22"/>
              </w:rPr>
            </w:pPr>
            <w:r>
              <w:rPr>
                <w:rFonts w:asciiTheme="minorHAnsi" w:hAnsiTheme="minorHAnsi" w:cstheme="minorHAnsi"/>
                <w:sz w:val="22"/>
                <w:szCs w:val="22"/>
              </w:rPr>
              <w:t xml:space="preserve">Damit Ihr </w:t>
            </w:r>
            <w:proofErr w:type="spellStart"/>
            <w:r>
              <w:rPr>
                <w:rFonts w:asciiTheme="minorHAnsi" w:hAnsiTheme="minorHAnsi" w:cstheme="minorHAnsi"/>
                <w:sz w:val="22"/>
                <w:szCs w:val="22"/>
              </w:rPr>
              <w:t>indess</w:t>
            </w:r>
            <w:proofErr w:type="spellEnd"/>
            <w:r>
              <w:rPr>
                <w:rFonts w:asciiTheme="minorHAnsi" w:hAnsiTheme="minorHAnsi" w:cstheme="minorHAnsi"/>
                <w:sz w:val="22"/>
                <w:szCs w:val="22"/>
              </w:rPr>
              <w:t xml:space="preserve"> erkennt, woher dieser ganze </w:t>
            </w:r>
            <w:proofErr w:type="spellStart"/>
            <w:r>
              <w:rPr>
                <w:rFonts w:asciiTheme="minorHAnsi" w:hAnsiTheme="minorHAnsi" w:cstheme="minorHAnsi"/>
                <w:sz w:val="22"/>
                <w:szCs w:val="22"/>
              </w:rPr>
              <w:t>Irrthum</w:t>
            </w:r>
            <w:proofErr w:type="spellEnd"/>
            <w:r>
              <w:rPr>
                <w:rFonts w:asciiTheme="minorHAnsi" w:hAnsiTheme="minorHAnsi" w:cstheme="minorHAnsi"/>
                <w:sz w:val="22"/>
                <w:szCs w:val="22"/>
              </w:rPr>
              <w:t xml:space="preserve"> gekommen ist, und weshalb man die Lust anklagt und den Schmerz lobet, so will ich Euch Alles eröffnen und auseinander setzen, was jener Begründer der Wahrheit und gleichsam Baumeister des glücklichen Lebens selbst darüber gesagt hat.</w:t>
            </w:r>
            <w:r>
              <w:rPr>
                <w:rFonts w:asciiTheme="minorHAnsi" w:hAnsiTheme="minorHAnsi" w:cstheme="minorHAnsi"/>
                <w:sz w:val="22"/>
                <w:szCs w:val="22"/>
              </w:rPr>
              <w:br/>
            </w:r>
            <w:r>
              <w:rPr>
                <w:rFonts w:asciiTheme="minorHAnsi" w:hAnsiTheme="minorHAnsi" w:cstheme="minorHAnsi"/>
                <w:sz w:val="22"/>
                <w:szCs w:val="22"/>
              </w:rPr>
              <w:lastRenderedPageBreak/>
              <w:t>Fotos: Boris Becker</w:t>
            </w:r>
          </w:p>
        </w:tc>
      </w:tr>
      <w:tr>
        <w:trPr>
          <w:tblCellSpacing w:w="15" w:type="dxa"/>
        </w:trPr>
        <w:tc>
          <w:tcPr>
            <w:tcW w:w="0" w:type="auto"/>
            <w:hideMark/>
          </w:tcPr>
          <w:p>
            <w:pPr>
              <w:rPr>
                <w:rFonts w:asciiTheme="minorHAnsi" w:hAnsiTheme="minorHAnsi" w:cstheme="minorHAnsi"/>
                <w:b/>
                <w:bCs/>
                <w:sz w:val="22"/>
                <w:szCs w:val="22"/>
              </w:rPr>
            </w:pPr>
            <w:r>
              <w:rPr>
                <w:rFonts w:asciiTheme="minorHAnsi" w:hAnsiTheme="minorHAnsi" w:cstheme="minorHAnsi"/>
                <w:b/>
                <w:bCs/>
                <w:sz w:val="22"/>
                <w:szCs w:val="22"/>
              </w:rPr>
              <w:lastRenderedPageBreak/>
              <w:t>Nummer 3:</w:t>
            </w:r>
          </w:p>
        </w:tc>
        <w:tc>
          <w:tcPr>
            <w:tcW w:w="0" w:type="auto"/>
            <w:vAlign w:val="center"/>
            <w:hideMark/>
          </w:tcPr>
          <w:p>
            <w:pPr>
              <w:rPr>
                <w:rFonts w:asciiTheme="minorHAnsi" w:hAnsiTheme="minorHAnsi" w:cstheme="minorHAnsi"/>
                <w:sz w:val="22"/>
                <w:szCs w:val="22"/>
              </w:rPr>
            </w:pPr>
            <w:r>
              <w:rPr>
                <w:rFonts w:asciiTheme="minorHAnsi" w:hAnsiTheme="minorHAnsi" w:cstheme="minorHAnsi"/>
                <w:sz w:val="22"/>
                <w:szCs w:val="22"/>
              </w:rPr>
              <w:t>Tübingen</w:t>
            </w:r>
          </w:p>
        </w:tc>
      </w:tr>
      <w:tr>
        <w:trPr>
          <w:tblCellSpacing w:w="15" w:type="dxa"/>
        </w:trPr>
        <w:tc>
          <w:tcPr>
            <w:tcW w:w="0" w:type="auto"/>
            <w:hideMark/>
          </w:tcPr>
          <w:p>
            <w:pPr>
              <w:rPr>
                <w:rFonts w:asciiTheme="minorHAnsi" w:hAnsiTheme="minorHAnsi" w:cstheme="minorHAnsi"/>
                <w:b/>
                <w:bCs/>
                <w:sz w:val="22"/>
                <w:szCs w:val="22"/>
              </w:rPr>
            </w:pPr>
            <w:r>
              <w:rPr>
                <w:rFonts w:asciiTheme="minorHAnsi" w:hAnsiTheme="minorHAnsi" w:cstheme="minorHAnsi"/>
                <w:b/>
                <w:bCs/>
                <w:sz w:val="22"/>
                <w:szCs w:val="22"/>
              </w:rPr>
              <w:t>Nummer 4:</w:t>
            </w:r>
          </w:p>
        </w:tc>
        <w:tc>
          <w:tcPr>
            <w:tcW w:w="0" w:type="auto"/>
            <w:vAlign w:val="center"/>
            <w:hideMark/>
          </w:tcPr>
          <w:p>
            <w:pPr>
              <w:rPr>
                <w:rFonts w:asciiTheme="minorHAnsi" w:hAnsiTheme="minorHAnsi" w:cstheme="minorHAnsi"/>
                <w:sz w:val="22"/>
                <w:szCs w:val="22"/>
              </w:rPr>
            </w:pPr>
            <w:r>
              <w:rPr>
                <w:rFonts w:asciiTheme="minorHAnsi" w:hAnsiTheme="minorHAnsi" w:cstheme="minorHAnsi"/>
                <w:sz w:val="22"/>
                <w:szCs w:val="22"/>
              </w:rPr>
              <w:t>Oberschwaben</w:t>
            </w:r>
          </w:p>
        </w:tc>
      </w:tr>
      <w:tr>
        <w:trPr>
          <w:tblCellSpacing w:w="15" w:type="dxa"/>
        </w:trPr>
        <w:tc>
          <w:tcPr>
            <w:tcW w:w="0" w:type="auto"/>
            <w:hideMark/>
          </w:tcPr>
          <w:p>
            <w:pPr>
              <w:rPr>
                <w:rFonts w:asciiTheme="minorHAnsi" w:hAnsiTheme="minorHAnsi" w:cstheme="minorHAnsi"/>
                <w:b/>
                <w:bCs/>
                <w:sz w:val="22"/>
                <w:szCs w:val="22"/>
              </w:rPr>
            </w:pPr>
            <w:r>
              <w:rPr>
                <w:rFonts w:asciiTheme="minorHAnsi" w:hAnsiTheme="minorHAnsi" w:cstheme="minorHAnsi"/>
                <w:b/>
                <w:bCs/>
                <w:sz w:val="22"/>
                <w:szCs w:val="22"/>
              </w:rPr>
              <w:t>Nummer 5:</w:t>
            </w:r>
          </w:p>
        </w:tc>
        <w:tc>
          <w:tcPr>
            <w:tcW w:w="0" w:type="auto"/>
            <w:vAlign w:val="center"/>
            <w:hideMark/>
          </w:tcPr>
          <w:p>
            <w:pPr>
              <w:rPr>
                <w:rFonts w:asciiTheme="minorHAnsi" w:hAnsiTheme="minorHAnsi" w:cstheme="minorHAnsi"/>
                <w:sz w:val="22"/>
                <w:szCs w:val="22"/>
              </w:rPr>
            </w:pPr>
            <w:proofErr w:type="spellStart"/>
            <w:r>
              <w:rPr>
                <w:rFonts w:asciiTheme="minorHAnsi" w:hAnsiTheme="minorHAnsi" w:cstheme="minorHAnsi"/>
                <w:i/>
                <w:iCs/>
                <w:sz w:val="22"/>
                <w:szCs w:val="22"/>
              </w:rPr>
              <w:t>Castell</w:t>
            </w:r>
            <w:proofErr w:type="spellEnd"/>
            <w:r>
              <w:rPr>
                <w:rFonts w:asciiTheme="minorHAnsi" w:hAnsiTheme="minorHAnsi" w:cstheme="minorHAnsi"/>
                <w:i/>
                <w:iCs/>
                <w:sz w:val="22"/>
                <w:szCs w:val="22"/>
              </w:rPr>
              <w:t>/</w:t>
            </w:r>
            <w:proofErr w:type="spellStart"/>
            <w:r>
              <w:rPr>
                <w:rFonts w:asciiTheme="minorHAnsi" w:hAnsiTheme="minorHAnsi" w:cstheme="minorHAnsi"/>
                <w:i/>
                <w:iCs/>
                <w:sz w:val="22"/>
                <w:szCs w:val="22"/>
              </w:rPr>
              <w:t>Perosil</w:t>
            </w:r>
            <w:proofErr w:type="spellEnd"/>
            <w:r>
              <w:rPr>
                <w:rFonts w:asciiTheme="minorHAnsi" w:hAnsiTheme="minorHAnsi" w:cstheme="minorHAnsi"/>
                <w:sz w:val="22"/>
                <w:szCs w:val="22"/>
              </w:rPr>
              <w:t>, genannt </w:t>
            </w:r>
            <w:proofErr w:type="spellStart"/>
            <w:r>
              <w:rPr>
                <w:rFonts w:asciiTheme="minorHAnsi" w:hAnsiTheme="minorHAnsi" w:cstheme="minorHAnsi"/>
                <w:i/>
                <w:iCs/>
                <w:sz w:val="22"/>
                <w:szCs w:val="22"/>
              </w:rPr>
              <w:t>Dmebel</w:t>
            </w:r>
            <w:proofErr w:type="spellEnd"/>
            <w:r>
              <w:rPr>
                <w:rFonts w:asciiTheme="minorHAnsi" w:hAnsiTheme="minorHAnsi" w:cstheme="minorHAnsi"/>
                <w:sz w:val="22"/>
                <w:szCs w:val="22"/>
              </w:rPr>
              <w:br/>
              <w:t>Tübingen 6</w:t>
            </w:r>
          </w:p>
        </w:tc>
      </w:tr>
      <w:tr>
        <w:trPr>
          <w:tblCellSpacing w:w="15" w:type="dxa"/>
        </w:trPr>
        <w:tc>
          <w:tcPr>
            <w:tcW w:w="0" w:type="auto"/>
            <w:vAlign w:val="center"/>
            <w:hideMark/>
          </w:tcPr>
          <w:p>
            <w:pPr>
              <w:rPr>
                <w:rFonts w:asciiTheme="minorHAnsi" w:hAnsiTheme="minorHAnsi" w:cstheme="minorHAnsi"/>
                <w:sz w:val="22"/>
                <w:szCs w:val="22"/>
              </w:rPr>
            </w:pPr>
            <w:r>
              <w:rPr>
                <w:rFonts w:asciiTheme="minorHAnsi" w:hAnsiTheme="minorHAnsi" w:cstheme="minorHAnsi"/>
                <w:sz w:val="22"/>
                <w:szCs w:val="22"/>
              </w:rPr>
              <w:t> </w:t>
            </w:r>
          </w:p>
        </w:tc>
        <w:tc>
          <w:tcPr>
            <w:tcW w:w="0" w:type="auto"/>
            <w:vAlign w:val="center"/>
            <w:hideMark/>
          </w:tcPr>
          <w:p>
            <w:pPr>
              <w:rPr>
                <w:rFonts w:asciiTheme="minorHAnsi" w:hAnsiTheme="minorHAnsi" w:cstheme="minorHAnsi"/>
                <w:sz w:val="22"/>
                <w:szCs w:val="22"/>
              </w:rPr>
            </w:pPr>
          </w:p>
        </w:tc>
      </w:tr>
      <w:tr>
        <w:trPr>
          <w:tblCellSpacing w:w="15" w:type="dxa"/>
        </w:trPr>
        <w:tc>
          <w:tcPr>
            <w:tcW w:w="0" w:type="auto"/>
            <w:hideMark/>
          </w:tcPr>
          <w:p>
            <w:pPr>
              <w:rPr>
                <w:rFonts w:asciiTheme="minorHAnsi" w:hAnsiTheme="minorHAnsi" w:cstheme="minorHAnsi"/>
                <w:b/>
                <w:bCs/>
                <w:sz w:val="22"/>
                <w:szCs w:val="22"/>
              </w:rPr>
            </w:pPr>
            <w:r>
              <w:rPr>
                <w:rFonts w:asciiTheme="minorHAnsi" w:hAnsiTheme="minorHAnsi" w:cstheme="minorHAnsi"/>
                <w:b/>
                <w:bCs/>
                <w:sz w:val="22"/>
                <w:szCs w:val="22"/>
              </w:rPr>
              <w:t>Nummer 6:</w:t>
            </w:r>
          </w:p>
        </w:tc>
        <w:tc>
          <w:tcPr>
            <w:tcW w:w="0" w:type="auto"/>
            <w:vAlign w:val="center"/>
            <w:hideMark/>
          </w:tcPr>
          <w:p>
            <w:pPr>
              <w:rPr>
                <w:rFonts w:asciiTheme="minorHAnsi" w:hAnsiTheme="minorHAnsi" w:cstheme="minorHAnsi"/>
                <w:sz w:val="22"/>
                <w:szCs w:val="22"/>
              </w:rPr>
            </w:pPr>
            <w:r>
              <w:rPr>
                <w:rFonts w:asciiTheme="minorHAnsi" w:hAnsiTheme="minorHAnsi" w:cstheme="minorHAnsi"/>
                <w:b/>
                <w:bCs/>
                <w:sz w:val="22"/>
                <w:szCs w:val="22"/>
              </w:rPr>
              <w:t>Umbau:</w:t>
            </w:r>
            <w:r>
              <w:t xml:space="preserve"> </w:t>
            </w:r>
            <w:r>
              <w:rPr>
                <w:rFonts w:asciiTheme="minorHAnsi" w:hAnsiTheme="minorHAnsi" w:cstheme="minorHAnsi"/>
                <w:sz w:val="22"/>
                <w:szCs w:val="22"/>
              </w:rPr>
              <w:t xml:space="preserve">Niemand, sagt er, verschmähe, oder hasse, oder fliehe die Lust als solche, sondern weil </w:t>
            </w:r>
            <w:proofErr w:type="spellStart"/>
            <w:r>
              <w:rPr>
                <w:rFonts w:asciiTheme="minorHAnsi" w:hAnsiTheme="minorHAnsi" w:cstheme="minorHAnsi"/>
                <w:sz w:val="22"/>
                <w:szCs w:val="22"/>
              </w:rPr>
              <w:t>grosse</w:t>
            </w:r>
            <w:proofErr w:type="spellEnd"/>
            <w:r>
              <w:rPr>
                <w:rFonts w:asciiTheme="minorHAnsi" w:hAnsiTheme="minorHAnsi" w:cstheme="minorHAnsi"/>
                <w:sz w:val="22"/>
                <w:szCs w:val="22"/>
              </w:rPr>
              <w:t xml:space="preserve"> Schmerzen ihr folgen, wenn man nicht mit Vernunft ihr nachzugehen verstehe. Ebenso werde der Schmerz als solcher von Niemand geliebt, gesucht und verlangt, sondern1969 erneute Umstrukturierung der Anlage.</w:t>
            </w:r>
            <w:r>
              <w:rPr>
                <w:rFonts w:asciiTheme="minorHAnsi" w:hAnsiTheme="minorHAnsi" w:cstheme="minorHAnsi"/>
                <w:sz w:val="22"/>
                <w:szCs w:val="22"/>
              </w:rPr>
              <w:br/>
            </w:r>
            <w:r>
              <w:rPr>
                <w:rFonts w:asciiTheme="minorHAnsi" w:hAnsiTheme="minorHAnsi" w:cstheme="minorHAnsi"/>
                <w:sz w:val="22"/>
                <w:szCs w:val="22"/>
              </w:rPr>
              <w:br/>
            </w:r>
            <w:r>
              <w:rPr>
                <w:rFonts w:asciiTheme="minorHAnsi" w:hAnsiTheme="minorHAnsi" w:cstheme="minorHAnsi"/>
                <w:b/>
                <w:bCs/>
                <w:sz w:val="22"/>
                <w:szCs w:val="22"/>
              </w:rPr>
              <w:t>Aktuelle Situation:</w:t>
            </w:r>
            <w:r>
              <w:rPr>
                <w:rFonts w:asciiTheme="minorHAnsi" w:hAnsiTheme="minorHAnsi" w:cstheme="minorHAnsi"/>
                <w:sz w:val="22"/>
                <w:szCs w:val="22"/>
              </w:rPr>
              <w:t> Anlage geöffnet</w:t>
            </w:r>
            <w:r>
              <w:rPr>
                <w:rFonts w:asciiTheme="minorHAnsi" w:hAnsiTheme="minorHAnsi" w:cstheme="minorHAnsi"/>
                <w:sz w:val="22"/>
                <w:szCs w:val="22"/>
              </w:rPr>
              <w:br/>
            </w:r>
            <w:r>
              <w:rPr>
                <w:rFonts w:asciiTheme="minorHAnsi" w:hAnsiTheme="minorHAnsi" w:cstheme="minorHAnsi"/>
                <w:sz w:val="22"/>
                <w:szCs w:val="22"/>
              </w:rPr>
              <w:br/>
            </w:r>
            <w:r>
              <w:rPr>
                <w:rFonts w:asciiTheme="minorHAnsi" w:hAnsiTheme="minorHAnsi" w:cstheme="minorHAnsi"/>
                <w:b/>
                <w:bCs/>
                <w:sz w:val="22"/>
                <w:szCs w:val="22"/>
              </w:rPr>
              <w:t>Lage/Größe:</w:t>
            </w:r>
            <w:r>
              <w:rPr>
                <w:rFonts w:asciiTheme="minorHAnsi" w:hAnsiTheme="minorHAnsi" w:cstheme="minorHAnsi"/>
                <w:sz w:val="22"/>
                <w:szCs w:val="22"/>
              </w:rPr>
              <w:t> Wer dürfte aber wohl Den tadeln, der nach einer Lust verlangt, welcher keine Unannehmlichkeit folgt, oder de.</w:t>
            </w:r>
            <w:r>
              <w:rPr>
                <w:rFonts w:asciiTheme="minorHAnsi" w:hAnsiTheme="minorHAnsi" w:cstheme="minorHAnsi"/>
                <w:sz w:val="22"/>
                <w:szCs w:val="22"/>
              </w:rPr>
              <w:br/>
            </w:r>
            <w:r>
              <w:rPr>
                <w:rFonts w:asciiTheme="minorHAnsi" w:hAnsiTheme="minorHAnsi" w:cstheme="minorHAnsi"/>
                <w:sz w:val="22"/>
                <w:szCs w:val="22"/>
              </w:rPr>
              <w:br/>
            </w:r>
            <w:r>
              <w:rPr>
                <w:rFonts w:asciiTheme="minorHAnsi" w:hAnsiTheme="minorHAnsi" w:cstheme="minorHAnsi"/>
                <w:b/>
                <w:bCs/>
                <w:sz w:val="22"/>
                <w:szCs w:val="22"/>
              </w:rPr>
              <w:t>Bodenbelag:</w:t>
            </w:r>
            <w:r>
              <w:rPr>
                <w:rFonts w:asciiTheme="minorHAnsi" w:hAnsiTheme="minorHAnsi" w:cstheme="minorHAnsi"/>
                <w:sz w:val="22"/>
                <w:szCs w:val="22"/>
              </w:rPr>
              <w:t> Dielen</w:t>
            </w:r>
            <w:r>
              <w:rPr>
                <w:rFonts w:asciiTheme="minorHAnsi" w:hAnsiTheme="minorHAnsi" w:cstheme="minorHAnsi"/>
                <w:sz w:val="22"/>
                <w:szCs w:val="22"/>
              </w:rPr>
              <w:br/>
            </w:r>
            <w:r>
              <w:rPr>
                <w:rFonts w:asciiTheme="minorHAnsi" w:hAnsiTheme="minorHAnsi" w:cstheme="minorHAnsi"/>
                <w:sz w:val="22"/>
                <w:szCs w:val="22"/>
              </w:rPr>
              <w:br/>
            </w:r>
            <w:r>
              <w:rPr>
                <w:rFonts w:asciiTheme="minorHAnsi" w:hAnsiTheme="minorHAnsi" w:cstheme="minorHAnsi"/>
                <w:b/>
                <w:bCs/>
                <w:sz w:val="22"/>
                <w:szCs w:val="22"/>
              </w:rPr>
              <w:t>Beleuchtung:</w:t>
            </w:r>
            <w:r>
              <w:rPr>
                <w:rFonts w:asciiTheme="minorHAnsi" w:hAnsiTheme="minorHAnsi" w:cstheme="minorHAnsi"/>
                <w:sz w:val="22"/>
                <w:szCs w:val="22"/>
              </w:rPr>
              <w:t> 3 oder der einem Schmerze ausweicht, aus dem keine Lust hervorgeht?)</w:t>
            </w:r>
            <w:r>
              <w:rPr>
                <w:rFonts w:asciiTheme="minorHAnsi" w:hAnsiTheme="minorHAnsi" w:cstheme="minorHAnsi"/>
                <w:sz w:val="22"/>
                <w:szCs w:val="22"/>
              </w:rPr>
              <w:br/>
            </w:r>
            <w:r>
              <w:rPr>
                <w:rFonts w:asciiTheme="minorHAnsi" w:hAnsiTheme="minorHAnsi" w:cstheme="minorHAnsi"/>
                <w:sz w:val="22"/>
                <w:szCs w:val="22"/>
              </w:rPr>
              <w:br/>
            </w:r>
            <w:r>
              <w:rPr>
                <w:rFonts w:asciiTheme="minorHAnsi" w:hAnsiTheme="minorHAnsi" w:cstheme="minorHAnsi"/>
                <w:b/>
                <w:bCs/>
                <w:sz w:val="22"/>
                <w:szCs w:val="22"/>
              </w:rPr>
              <w:t>Wand- und Deckengestaltung:</w:t>
            </w:r>
            <w:r>
              <w:rPr>
                <w:rFonts w:asciiTheme="minorHAnsi" w:hAnsiTheme="minorHAnsi" w:cstheme="minorHAnsi"/>
                <w:sz w:val="22"/>
                <w:szCs w:val="22"/>
              </w:rPr>
              <w:t> </w:t>
            </w:r>
            <w:r>
              <w:rPr>
                <w:rFonts w:asciiTheme="minorHAnsi" w:hAnsiTheme="minorHAnsi" w:cstheme="minorHAnsi"/>
                <w:b/>
                <w:bCs/>
                <w:i/>
                <w:iCs/>
                <w:sz w:val="22"/>
                <w:szCs w:val="22"/>
                <w:u w:val="single"/>
              </w:rPr>
              <w:t>Schatten an der Wand</w:t>
            </w:r>
            <w:r>
              <w:rPr>
                <w:rFonts w:asciiTheme="minorHAnsi" w:hAnsiTheme="minorHAnsi" w:cstheme="minorHAnsi"/>
                <w:sz w:val="22"/>
                <w:szCs w:val="22"/>
              </w:rPr>
              <w:br/>
              <w:t>Dagegen tadelt und hasst man mit Recht Den, welcher sich durch die Lockungen einer gegenwärtigen Lust erweichen und verführen lässt, ohne in seiner blinden Begierde zu sehen, welche Schmerzen und Unannehmlichkeiten seiner deshalb warten. Gleiche Schuld treffe;</w:t>
            </w:r>
            <w:r>
              <w:rPr>
                <w:rFonts w:asciiTheme="minorHAnsi" w:hAnsiTheme="minorHAnsi" w:cstheme="minorHAnsi"/>
                <w:sz w:val="22"/>
                <w:szCs w:val="22"/>
              </w:rPr>
              <w:br/>
              <w:t>in goldenen Lettern, DIE, WELCHE AUS GEISTIGER SCHWÄCHE, D.H. UM DER ARBEIT UND DEM SCHMERZE ZU ENTGEHEN,</w:t>
            </w:r>
            <w:r>
              <w:rPr>
                <w:rFonts w:asciiTheme="minorHAnsi" w:hAnsiTheme="minorHAnsi" w:cstheme="minorHAnsi"/>
                <w:i/>
                <w:iCs/>
                <w:sz w:val="22"/>
                <w:szCs w:val="22"/>
              </w:rPr>
              <w:t xml:space="preserve"> 2000</w:t>
            </w:r>
            <w:r>
              <w:rPr>
                <w:rFonts w:asciiTheme="minorHAnsi" w:hAnsiTheme="minorHAnsi" w:cstheme="minorHAnsi"/>
                <w:sz w:val="22"/>
                <w:szCs w:val="22"/>
              </w:rPr>
              <w:br/>
            </w:r>
            <w:r>
              <w:rPr>
                <w:rFonts w:asciiTheme="minorHAnsi" w:hAnsiTheme="minorHAnsi" w:cstheme="minorHAnsi"/>
                <w:i/>
                <w:iCs/>
                <w:sz w:val="22"/>
                <w:szCs w:val="22"/>
              </w:rPr>
              <w:t>ihre Pflichten verabsäumen 1234.</w:t>
            </w:r>
            <w:r>
              <w:rPr>
                <w:rFonts w:asciiTheme="minorHAnsi" w:hAnsiTheme="minorHAnsi" w:cstheme="minorHAnsi"/>
                <w:sz w:val="22"/>
                <w:szCs w:val="22"/>
              </w:rPr>
              <w:br/>
              <w:t>vereinzelt goldene Sterne</w:t>
            </w:r>
            <w:r>
              <w:rPr>
                <w:rFonts w:asciiTheme="minorHAnsi" w:hAnsiTheme="minorHAnsi" w:cstheme="minorHAnsi"/>
                <w:sz w:val="22"/>
                <w:szCs w:val="22"/>
              </w:rPr>
              <w:br/>
            </w:r>
            <w:r>
              <w:rPr>
                <w:rFonts w:asciiTheme="minorHAnsi" w:hAnsiTheme="minorHAnsi" w:cstheme="minorHAnsi"/>
                <w:sz w:val="22"/>
                <w:szCs w:val="22"/>
              </w:rPr>
              <w:br/>
              <w:t>- Man kann hier leicht und schnell den richtigen Unterschied treffen; zu einer ruhigen Zeit, wo die Wahl der Entscheidung völlig frei ist und nichts hindert</w:t>
            </w:r>
            <w:r>
              <w:rPr>
                <w:rFonts w:asciiTheme="minorHAnsi" w:hAnsiTheme="minorHAnsi" w:cstheme="minorHAnsi"/>
                <w:sz w:val="22"/>
                <w:szCs w:val="22"/>
              </w:rPr>
              <w:br/>
              <w:t xml:space="preserve">- n; zu einer ruhigen Zeit, wo die Wahl der Entscheidung völlig frei ist und nichts hindert, das zu </w:t>
            </w:r>
            <w:proofErr w:type="spellStart"/>
            <w:r>
              <w:rPr>
                <w:rFonts w:asciiTheme="minorHAnsi" w:hAnsiTheme="minorHAnsi" w:cstheme="minorHAnsi"/>
                <w:sz w:val="22"/>
                <w:szCs w:val="22"/>
              </w:rPr>
              <w:t>thun</w:t>
            </w:r>
            <w:proofErr w:type="spellEnd"/>
            <w:r>
              <w:rPr>
                <w:rFonts w:asciiTheme="minorHAnsi" w:hAnsiTheme="minorHAnsi" w:cstheme="minorHAnsi"/>
                <w:sz w:val="22"/>
                <w:szCs w:val="22"/>
              </w:rPr>
              <w:br/>
              <w:t>- was den Meisten gefällt, hat man jede Lust zu erfassen</w:t>
            </w:r>
            <w:r>
              <w:rPr>
                <w:rFonts w:asciiTheme="minorHAnsi" w:hAnsiTheme="minorHAnsi" w:cstheme="minorHAnsi"/>
                <w:sz w:val="22"/>
                <w:szCs w:val="22"/>
              </w:rPr>
              <w:br/>
            </w:r>
            <w:r>
              <w:rPr>
                <w:rFonts w:asciiTheme="minorHAnsi" w:hAnsiTheme="minorHAnsi" w:cstheme="minorHAnsi"/>
                <w:sz w:val="22"/>
                <w:szCs w:val="22"/>
              </w:rPr>
              <w:br/>
            </w:r>
            <w:r>
              <w:rPr>
                <w:rFonts w:asciiTheme="minorHAnsi" w:hAnsiTheme="minorHAnsi" w:cstheme="minorHAnsi"/>
                <w:b/>
                <w:bCs/>
                <w:sz w:val="22"/>
                <w:szCs w:val="22"/>
              </w:rPr>
              <w:t>Ausstattung:</w:t>
            </w:r>
            <w:r>
              <w:rPr>
                <w:rFonts w:asciiTheme="minorHAnsi" w:hAnsiTheme="minorHAnsi" w:cstheme="minorHAnsi"/>
                <w:sz w:val="22"/>
                <w:szCs w:val="22"/>
              </w:rPr>
              <w:br/>
              <w:t>- Verstärker</w:t>
            </w:r>
            <w:r>
              <w:rPr>
                <w:rFonts w:asciiTheme="minorHAnsi" w:hAnsiTheme="minorHAnsi" w:cstheme="minorHAnsi"/>
                <w:sz w:val="22"/>
                <w:szCs w:val="22"/>
              </w:rPr>
              <w:br/>
              <w:t xml:space="preserve">- Tuner </w:t>
            </w:r>
            <w:r>
              <w:rPr>
                <w:rFonts w:asciiTheme="minorHAnsi" w:hAnsiTheme="minorHAnsi" w:cstheme="minorHAnsi"/>
                <w:sz w:val="22"/>
                <w:szCs w:val="22"/>
              </w:rPr>
              <w:br/>
              <w:t>- CD-Spieler</w:t>
            </w:r>
            <w:r>
              <w:rPr>
                <w:rFonts w:asciiTheme="minorHAnsi" w:hAnsiTheme="minorHAnsi" w:cstheme="minorHAnsi"/>
                <w:sz w:val="22"/>
                <w:szCs w:val="22"/>
              </w:rPr>
              <w:br/>
              <w:t>- Kassettendeck</w:t>
            </w:r>
          </w:p>
        </w:tc>
      </w:tr>
      <w:tr>
        <w:trPr>
          <w:tblCellSpacing w:w="15" w:type="dxa"/>
        </w:trPr>
        <w:tc>
          <w:tcPr>
            <w:tcW w:w="0" w:type="auto"/>
            <w:vAlign w:val="center"/>
            <w:hideMark/>
          </w:tcPr>
          <w:p>
            <w:pPr>
              <w:rPr>
                <w:rFonts w:asciiTheme="minorHAnsi" w:hAnsiTheme="minorHAnsi" w:cstheme="minorHAnsi"/>
                <w:sz w:val="22"/>
                <w:szCs w:val="22"/>
              </w:rPr>
            </w:pPr>
            <w:r>
              <w:rPr>
                <w:rFonts w:asciiTheme="minorHAnsi" w:hAnsiTheme="minorHAnsi" w:cstheme="minorHAnsi"/>
                <w:sz w:val="22"/>
                <w:szCs w:val="22"/>
              </w:rPr>
              <w:t> </w:t>
            </w:r>
          </w:p>
        </w:tc>
        <w:tc>
          <w:tcPr>
            <w:tcW w:w="0" w:type="auto"/>
            <w:vAlign w:val="center"/>
            <w:hideMark/>
          </w:tcPr>
          <w:p>
            <w:pPr>
              <w:rPr>
                <w:rFonts w:asciiTheme="minorHAnsi" w:hAnsiTheme="minorHAnsi" w:cstheme="minorHAnsi"/>
                <w:sz w:val="22"/>
                <w:szCs w:val="22"/>
              </w:rPr>
            </w:pPr>
          </w:p>
        </w:tc>
      </w:tr>
      <w:tr>
        <w:trPr>
          <w:tblCellSpacing w:w="15" w:type="dxa"/>
        </w:trPr>
        <w:tc>
          <w:tcPr>
            <w:tcW w:w="0" w:type="auto"/>
            <w:hideMark/>
          </w:tcPr>
          <w:p>
            <w:pPr>
              <w:rPr>
                <w:rFonts w:asciiTheme="minorHAnsi" w:hAnsiTheme="minorHAnsi" w:cstheme="minorHAnsi"/>
                <w:b/>
                <w:bCs/>
                <w:sz w:val="22"/>
                <w:szCs w:val="22"/>
              </w:rPr>
            </w:pPr>
            <w:r>
              <w:rPr>
                <w:rFonts w:asciiTheme="minorHAnsi" w:hAnsiTheme="minorHAnsi" w:cstheme="minorHAnsi"/>
                <w:b/>
                <w:bCs/>
                <w:sz w:val="22"/>
                <w:szCs w:val="22"/>
              </w:rPr>
              <w:t>Nummer 7:</w:t>
            </w:r>
          </w:p>
        </w:tc>
        <w:tc>
          <w:tcPr>
            <w:tcW w:w="0" w:type="auto"/>
            <w:vAlign w:val="center"/>
            <w:hideMark/>
          </w:tcPr>
          <w:p>
            <w:pPr>
              <w:rPr>
                <w:rFonts w:asciiTheme="minorHAnsi" w:hAnsiTheme="minorHAnsi" w:cstheme="minorHAnsi"/>
                <w:sz w:val="22"/>
                <w:szCs w:val="22"/>
                <w:lang w:val="en-GB"/>
              </w:rPr>
            </w:pPr>
            <w:r>
              <w:rPr>
                <w:rFonts w:asciiTheme="minorHAnsi" w:hAnsiTheme="minorHAnsi" w:cstheme="minorHAnsi"/>
                <w:b/>
                <w:bCs/>
                <w:sz w:val="22"/>
                <w:szCs w:val="22"/>
              </w:rPr>
              <w:t>Tanzveranstaltung:</w:t>
            </w:r>
            <w:r>
              <w:rPr>
                <w:rFonts w:asciiTheme="minorHAnsi" w:hAnsiTheme="minorHAnsi" w:cstheme="minorHAnsi"/>
                <w:sz w:val="22"/>
                <w:szCs w:val="22"/>
              </w:rPr>
              <w:br/>
            </w:r>
            <w:r>
              <w:rPr>
                <w:rFonts w:asciiTheme="minorHAnsi" w:hAnsiTheme="minorHAnsi" w:cstheme="minorHAnsi"/>
                <w:b/>
                <w:bCs/>
                <w:sz w:val="22"/>
                <w:szCs w:val="22"/>
              </w:rPr>
              <w:t>G</w:t>
            </w:r>
            <w:r>
              <w:rPr>
                <w:rFonts w:asciiTheme="minorHAnsi" w:hAnsiTheme="minorHAnsi" w:cstheme="minorHAnsi"/>
                <w:sz w:val="22"/>
                <w:szCs w:val="22"/>
              </w:rPr>
              <w:t xml:space="preserve"> und jeden Schmerz abzuhalten; aber zu Zeiten trifft es sich in Folge von schuldigen Pflichten oder von sachlicher </w:t>
            </w:r>
            <w:proofErr w:type="spellStart"/>
            <w:r>
              <w:rPr>
                <w:rFonts w:asciiTheme="minorHAnsi" w:hAnsiTheme="minorHAnsi" w:cstheme="minorHAnsi"/>
                <w:sz w:val="22"/>
                <w:szCs w:val="22"/>
              </w:rPr>
              <w:t>Noth</w:t>
            </w:r>
            <w:proofErr w:type="spellEnd"/>
            <w:proofErr w:type="gramStart"/>
            <w:r>
              <w:rPr>
                <w:rFonts w:asciiTheme="minorHAnsi" w:hAnsiTheme="minorHAnsi" w:cstheme="minorHAnsi"/>
                <w:sz w:val="22"/>
                <w:szCs w:val="22"/>
              </w:rPr>
              <w:t>,.</w:t>
            </w:r>
            <w:proofErr w:type="gramEnd"/>
            <w:r>
              <w:rPr>
                <w:rFonts w:asciiTheme="minorHAnsi" w:hAnsiTheme="minorHAnsi" w:cstheme="minorHAnsi"/>
                <w:sz w:val="22"/>
                <w:szCs w:val="22"/>
              </w:rPr>
              <w:t>"</w:t>
            </w:r>
            <w:r>
              <w:rPr>
                <w:rFonts w:asciiTheme="minorHAnsi" w:hAnsiTheme="minorHAnsi" w:cstheme="minorHAnsi"/>
                <w:sz w:val="22"/>
                <w:szCs w:val="22"/>
              </w:rPr>
              <w:br/>
            </w:r>
            <w:r>
              <w:rPr>
                <w:rFonts w:asciiTheme="minorHAnsi" w:hAnsiTheme="minorHAnsi" w:cstheme="minorHAnsi"/>
                <w:b/>
                <w:bCs/>
                <w:sz w:val="22"/>
                <w:szCs w:val="22"/>
              </w:rPr>
              <w:t>M</w:t>
            </w:r>
            <w:r>
              <w:rPr>
                <w:rFonts w:asciiTheme="minorHAnsi" w:hAnsiTheme="minorHAnsi" w:cstheme="minorHAnsi"/>
                <w:sz w:val="22"/>
                <w:szCs w:val="22"/>
              </w:rPr>
              <w:t> dass man die Lust zurückweisen und Beschwerden nicht von sich weisen darf. Deshalb trifft der Weise dann eine Auswahl, damit er durch Zurückweisung einer Lust dafür.</w:t>
            </w:r>
            <w:r>
              <w:rPr>
                <w:rFonts w:asciiTheme="minorHAnsi" w:hAnsiTheme="minorHAnsi" w:cstheme="minorHAnsi"/>
                <w:sz w:val="22"/>
                <w:szCs w:val="22"/>
              </w:rPr>
              <w:br/>
              <w:t>   e</w:t>
            </w:r>
            <w:r>
              <w:rPr>
                <w:rFonts w:asciiTheme="minorHAnsi" w:hAnsiTheme="minorHAnsi" w:cstheme="minorHAnsi"/>
                <w:i/>
                <w:sz w:val="22"/>
                <w:szCs w:val="22"/>
              </w:rPr>
              <w:t xml:space="preserve">ine </w:t>
            </w:r>
            <w:proofErr w:type="spellStart"/>
            <w:r>
              <w:rPr>
                <w:rFonts w:asciiTheme="minorHAnsi" w:hAnsiTheme="minorHAnsi" w:cstheme="minorHAnsi"/>
                <w:i/>
                <w:sz w:val="22"/>
                <w:szCs w:val="22"/>
              </w:rPr>
              <w:t>grössere</w:t>
            </w:r>
            <w:proofErr w:type="spellEnd"/>
            <w:r>
              <w:rPr>
                <w:rFonts w:asciiTheme="minorHAnsi" w:hAnsiTheme="minorHAnsi" w:cstheme="minorHAnsi"/>
                <w:i/>
                <w:sz w:val="22"/>
                <w:szCs w:val="22"/>
              </w:rPr>
              <w:t xml:space="preserve"> erlange oder durch Übernahme gewisser Schmerzen sich </w:t>
            </w:r>
            <w:proofErr w:type="spellStart"/>
            <w:r>
              <w:rPr>
                <w:rFonts w:asciiTheme="minorHAnsi" w:hAnsiTheme="minorHAnsi" w:cstheme="minorHAnsi"/>
                <w:i/>
                <w:sz w:val="22"/>
                <w:szCs w:val="22"/>
              </w:rPr>
              <w:t>grössere</w:t>
            </w:r>
            <w:proofErr w:type="spellEnd"/>
            <w:r>
              <w:rPr>
                <w:rFonts w:asciiTheme="minorHAnsi" w:hAnsiTheme="minorHAnsi" w:cstheme="minorHAnsi"/>
                <w:i/>
                <w:sz w:val="22"/>
                <w:szCs w:val="22"/>
              </w:rPr>
              <w:t xml:space="preserve"> </w:t>
            </w:r>
            <w:proofErr w:type="gramStart"/>
            <w:r>
              <w:rPr>
                <w:rFonts w:asciiTheme="minorHAnsi" w:hAnsiTheme="minorHAnsi" w:cstheme="minorHAnsi"/>
                <w:i/>
                <w:sz w:val="22"/>
                <w:szCs w:val="22"/>
              </w:rPr>
              <w:t>erspare.</w:t>
            </w:r>
            <w:proofErr w:type="gramEnd"/>
            <w:r>
              <w:rPr>
                <w:rFonts w:asciiTheme="minorHAnsi" w:hAnsiTheme="minorHAnsi" w:cstheme="minorHAnsi"/>
                <w:sz w:val="22"/>
                <w:szCs w:val="22"/>
              </w:rPr>
              <w:t>; 2012 im Saal produziert</w:t>
            </w:r>
            <w:r>
              <w:rPr>
                <w:rFonts w:asciiTheme="minorHAnsi" w:hAnsiTheme="minorHAnsi" w:cstheme="minorHAnsi"/>
                <w:sz w:val="22"/>
                <w:szCs w:val="22"/>
              </w:rPr>
              <w:br/>
            </w:r>
            <w:r>
              <w:rPr>
                <w:rFonts w:asciiTheme="minorHAnsi" w:hAnsiTheme="minorHAnsi" w:cstheme="minorHAnsi"/>
                <w:sz w:val="22"/>
                <w:szCs w:val="22"/>
              </w:rPr>
              <w:lastRenderedPageBreak/>
              <w:br/>
            </w:r>
            <w:r>
              <w:rPr>
                <w:rFonts w:asciiTheme="minorHAnsi" w:hAnsiTheme="minorHAnsi" w:cstheme="minorHAnsi"/>
                <w:b/>
                <w:bCs/>
                <w:sz w:val="22"/>
                <w:szCs w:val="22"/>
              </w:rPr>
              <w:t>Versammlungen:</w:t>
            </w:r>
            <w:r>
              <w:rPr>
                <w:rFonts w:asciiTheme="minorHAnsi" w:hAnsiTheme="minorHAnsi" w:cstheme="minorHAnsi"/>
                <w:sz w:val="22"/>
                <w:szCs w:val="22"/>
              </w:rPr>
              <w:br/>
            </w:r>
            <w:r>
              <w:rPr>
                <w:rFonts w:asciiTheme="minorHAnsi" w:hAnsiTheme="minorHAnsi" w:cstheme="minorHAnsi"/>
                <w:b/>
                <w:bCs/>
                <w:sz w:val="22"/>
                <w:szCs w:val="22"/>
              </w:rPr>
              <w:t>V</w:t>
            </w:r>
            <w:r>
              <w:rPr>
                <w:rFonts w:asciiTheme="minorHAnsi" w:hAnsiTheme="minorHAnsi" w:cstheme="minorHAnsi"/>
                <w:sz w:val="22"/>
                <w:szCs w:val="22"/>
              </w:rPr>
              <w:t> Vereine aus Dortmund</w:t>
            </w:r>
            <w:bookmarkStart w:id="0" w:name="_GoBack"/>
            <w:bookmarkEnd w:id="0"/>
            <w:r>
              <w:rPr>
                <w:rFonts w:asciiTheme="minorHAnsi" w:hAnsiTheme="minorHAnsi" w:cstheme="minorHAnsi"/>
                <w:sz w:val="22"/>
                <w:szCs w:val="22"/>
              </w:rPr>
              <w:t xml:space="preserve"> und Umgebung</w:t>
            </w:r>
            <w:r>
              <w:rPr>
                <w:rFonts w:asciiTheme="minorHAnsi" w:hAnsiTheme="minorHAnsi" w:cstheme="minorHAnsi"/>
                <w:sz w:val="22"/>
                <w:szCs w:val="22"/>
              </w:rPr>
              <w:br/>
            </w:r>
            <w:r>
              <w:rPr>
                <w:rFonts w:asciiTheme="minorHAnsi" w:hAnsiTheme="minorHAnsi" w:cstheme="minorHAnsi"/>
                <w:sz w:val="22"/>
                <w:szCs w:val="22"/>
              </w:rPr>
              <w:br/>
            </w:r>
            <w:r>
              <w:rPr>
                <w:rFonts w:asciiTheme="minorHAnsi" w:hAnsiTheme="minorHAnsi" w:cstheme="minorHAnsi"/>
                <w:b/>
                <w:bCs/>
                <w:sz w:val="22"/>
                <w:szCs w:val="22"/>
              </w:rPr>
              <w:t>Weitere Nutzungen:</w:t>
            </w:r>
            <w:r>
              <w:rPr>
                <w:rFonts w:asciiTheme="minorHAnsi" w:hAnsiTheme="minorHAnsi" w:cstheme="minorHAnsi"/>
                <w:sz w:val="22"/>
                <w:szCs w:val="22"/>
              </w:rPr>
              <w:br/>
            </w:r>
            <w:r>
              <w:rPr>
                <w:rFonts w:asciiTheme="minorHAnsi" w:hAnsiTheme="minorHAnsi" w:cstheme="minorHAnsi"/>
                <w:b/>
                <w:bCs/>
                <w:sz w:val="22"/>
                <w:szCs w:val="22"/>
              </w:rPr>
              <w:t>B</w:t>
            </w:r>
            <w:r>
              <w:rPr>
                <w:rFonts w:asciiTheme="minorHAnsi" w:hAnsiTheme="minorHAnsi" w:cstheme="minorHAnsi"/>
                <w:sz w:val="22"/>
                <w:szCs w:val="22"/>
              </w:rPr>
              <w:t> Wenn du diese E-Mails nicht mehr erhalten willst, kannst du E-Mails zu diesem Thema deaktivieren.</w:t>
            </w:r>
            <w:r>
              <w:rPr>
                <w:rFonts w:asciiTheme="minorHAnsi" w:hAnsiTheme="minorHAnsi" w:cstheme="minorHAnsi"/>
                <w:sz w:val="22"/>
                <w:szCs w:val="22"/>
              </w:rPr>
              <w:br/>
            </w:r>
            <w:r>
              <w:rPr>
                <w:rFonts w:asciiTheme="minorHAnsi" w:hAnsiTheme="minorHAnsi" w:cstheme="minorHAnsi"/>
                <w:sz w:val="22"/>
                <w:szCs w:val="22"/>
              </w:rPr>
              <w:br/>
            </w:r>
            <w:r>
              <w:rPr>
                <w:rFonts w:asciiTheme="minorHAnsi" w:hAnsiTheme="minorHAnsi" w:cstheme="minorHAnsi"/>
                <w:sz w:val="22"/>
                <w:szCs w:val="22"/>
              </w:rPr>
              <w:br/>
            </w:r>
            <w:proofErr w:type="spellStart"/>
            <w:r>
              <w:rPr>
                <w:rFonts w:asciiTheme="minorHAnsi" w:hAnsiTheme="minorHAnsi" w:cstheme="minorHAnsi"/>
                <w:b/>
                <w:bCs/>
                <w:sz w:val="22"/>
                <w:szCs w:val="22"/>
                <w:lang w:val="en-GB"/>
              </w:rPr>
              <w:t>Aktuelle</w:t>
            </w:r>
            <w:proofErr w:type="spellEnd"/>
            <w:r>
              <w:rPr>
                <w:rFonts w:asciiTheme="minorHAnsi" w:hAnsiTheme="minorHAnsi" w:cstheme="minorHAnsi"/>
                <w:b/>
                <w:bCs/>
                <w:sz w:val="22"/>
                <w:szCs w:val="22"/>
                <w:lang w:val="en-GB"/>
              </w:rPr>
              <w:t xml:space="preserve"> Situation:</w:t>
            </w:r>
            <w:r>
              <w:rPr>
                <w:rFonts w:asciiTheme="minorHAnsi" w:hAnsiTheme="minorHAnsi" w:cstheme="minorHAnsi"/>
                <w:sz w:val="22"/>
                <w:szCs w:val="22"/>
                <w:lang w:val="en-GB"/>
              </w:rPr>
              <w:br/>
            </w:r>
            <w:r>
              <w:rPr>
                <w:rFonts w:asciiTheme="minorHAnsi" w:hAnsiTheme="minorHAnsi" w:cstheme="minorHAnsi"/>
                <w:b/>
                <w:bCs/>
                <w:sz w:val="22"/>
                <w:szCs w:val="22"/>
                <w:lang w:val="en-GB"/>
              </w:rPr>
              <w:t>I</w:t>
            </w:r>
            <w:r>
              <w:rPr>
                <w:rFonts w:asciiTheme="minorHAnsi" w:hAnsiTheme="minorHAnsi" w:cstheme="minorHAnsi"/>
                <w:sz w:val="22"/>
                <w:szCs w:val="22"/>
                <w:lang w:val="en-GB"/>
              </w:rPr>
              <w:t> But I must explain to you how all this mistaken</w:t>
            </w:r>
            <w:r>
              <w:rPr>
                <w:rFonts w:asciiTheme="minorHAnsi" w:hAnsiTheme="minorHAnsi" w:cstheme="minorHAnsi"/>
                <w:sz w:val="22"/>
                <w:szCs w:val="22"/>
                <w:lang w:val="en-GB"/>
              </w:rPr>
              <w:br/>
            </w:r>
            <w:r>
              <w:rPr>
                <w:rFonts w:asciiTheme="minorHAnsi" w:hAnsiTheme="minorHAnsi" w:cstheme="minorHAnsi"/>
                <w:i/>
                <w:sz w:val="22"/>
                <w:szCs w:val="22"/>
                <w:lang w:val="en-GB"/>
              </w:rPr>
              <w:t>   idea of denouncing pleasure and praising pain was born and I will give you</w:t>
            </w:r>
            <w:r>
              <w:rPr>
                <w:rFonts w:asciiTheme="minorHAnsi" w:hAnsiTheme="minorHAnsi" w:cstheme="minorHAnsi"/>
                <w:sz w:val="22"/>
                <w:szCs w:val="22"/>
                <w:lang w:val="en-GB"/>
              </w:rPr>
              <w:br/>
              <w:t>   </w:t>
            </w:r>
            <w:proofErr w:type="spellStart"/>
            <w:r>
              <w:rPr>
                <w:rFonts w:asciiTheme="minorHAnsi" w:hAnsiTheme="minorHAnsi" w:cstheme="minorHAnsi"/>
                <w:i/>
                <w:iCs/>
                <w:sz w:val="22"/>
                <w:szCs w:val="22"/>
                <w:lang w:val="en-GB"/>
              </w:rPr>
              <w:t>Dasden</w:t>
            </w:r>
            <w:proofErr w:type="spellEnd"/>
            <w:r>
              <w:rPr>
                <w:rFonts w:asciiTheme="minorHAnsi" w:hAnsiTheme="minorHAnsi" w:cstheme="minorHAnsi"/>
                <w:i/>
                <w:iCs/>
                <w:sz w:val="22"/>
                <w:szCs w:val="22"/>
                <w:lang w:val="en-GB"/>
              </w:rPr>
              <w:t xml:space="preserve"> </w:t>
            </w:r>
            <w:proofErr w:type="spellStart"/>
            <w:r>
              <w:rPr>
                <w:rFonts w:asciiTheme="minorHAnsi" w:hAnsiTheme="minorHAnsi" w:cstheme="minorHAnsi"/>
                <w:i/>
                <w:iCs/>
                <w:sz w:val="22"/>
                <w:szCs w:val="22"/>
                <w:lang w:val="en-GB"/>
              </w:rPr>
              <w:t>dosden</w:t>
            </w:r>
            <w:proofErr w:type="spellEnd"/>
            <w:r>
              <w:rPr>
                <w:rFonts w:asciiTheme="minorHAnsi" w:hAnsiTheme="minorHAnsi" w:cstheme="minorHAnsi"/>
                <w:sz w:val="22"/>
                <w:szCs w:val="22"/>
                <w:lang w:val="en-GB"/>
              </w:rPr>
              <w:t> (14-tägig)</w:t>
            </w:r>
            <w:r>
              <w:rPr>
                <w:rFonts w:asciiTheme="minorHAnsi" w:hAnsiTheme="minorHAnsi" w:cstheme="minorHAnsi"/>
                <w:sz w:val="22"/>
                <w:szCs w:val="22"/>
                <w:lang w:val="en-GB"/>
              </w:rPr>
              <w:br/>
              <w:t>   </w:t>
            </w:r>
            <w:r>
              <w:rPr>
                <w:rFonts w:asciiTheme="minorHAnsi" w:hAnsiTheme="minorHAnsi" w:cstheme="minorHAnsi"/>
                <w:b/>
                <w:bCs/>
                <w:sz w:val="22"/>
                <w:szCs w:val="22"/>
                <w:lang w:val="en-GB"/>
              </w:rPr>
              <w:t>P</w:t>
            </w:r>
            <w:r>
              <w:rPr>
                <w:rFonts w:asciiTheme="minorHAnsi" w:hAnsiTheme="minorHAnsi" w:cstheme="minorHAnsi"/>
                <w:sz w:val="22"/>
                <w:szCs w:val="22"/>
                <w:lang w:val="en-GB"/>
              </w:rPr>
              <w:t> </w:t>
            </w:r>
            <w:proofErr w:type="spellStart"/>
            <w:r>
              <w:rPr>
                <w:rFonts w:asciiTheme="minorHAnsi" w:hAnsiTheme="minorHAnsi" w:cstheme="minorHAnsi"/>
                <w:sz w:val="22"/>
                <w:szCs w:val="22"/>
                <w:lang w:val="en-GB"/>
              </w:rPr>
              <w:t>Privatfeiern</w:t>
            </w:r>
            <w:proofErr w:type="spellEnd"/>
          </w:p>
        </w:tc>
      </w:tr>
      <w:tr>
        <w:trPr>
          <w:tblCellSpacing w:w="15" w:type="dxa"/>
        </w:trPr>
        <w:tc>
          <w:tcPr>
            <w:tcW w:w="0" w:type="auto"/>
            <w:vAlign w:val="center"/>
            <w:hideMark/>
          </w:tcPr>
          <w:p>
            <w:pPr>
              <w:rPr>
                <w:rFonts w:asciiTheme="minorHAnsi" w:hAnsiTheme="minorHAnsi" w:cstheme="minorHAnsi"/>
                <w:sz w:val="22"/>
                <w:szCs w:val="22"/>
                <w:lang w:val="en-GB"/>
              </w:rPr>
            </w:pPr>
            <w:r>
              <w:rPr>
                <w:rFonts w:asciiTheme="minorHAnsi" w:hAnsiTheme="minorHAnsi" w:cstheme="minorHAnsi"/>
                <w:sz w:val="22"/>
                <w:szCs w:val="22"/>
                <w:lang w:val="en-GB"/>
              </w:rPr>
              <w:lastRenderedPageBreak/>
              <w:t> </w:t>
            </w:r>
          </w:p>
        </w:tc>
        <w:tc>
          <w:tcPr>
            <w:tcW w:w="0" w:type="auto"/>
            <w:vAlign w:val="center"/>
            <w:hideMark/>
          </w:tcPr>
          <w:p>
            <w:pPr>
              <w:rPr>
                <w:rFonts w:asciiTheme="minorHAnsi" w:hAnsiTheme="minorHAnsi" w:cstheme="minorHAnsi"/>
                <w:sz w:val="22"/>
                <w:szCs w:val="22"/>
                <w:lang w:val="en-GB"/>
              </w:rPr>
            </w:pPr>
          </w:p>
        </w:tc>
      </w:tr>
      <w:tr>
        <w:trPr>
          <w:tblCellSpacing w:w="15" w:type="dxa"/>
        </w:trPr>
        <w:tc>
          <w:tcPr>
            <w:tcW w:w="0" w:type="auto"/>
            <w:hideMark/>
          </w:tcPr>
          <w:p>
            <w:pPr>
              <w:rPr>
                <w:rFonts w:asciiTheme="minorHAnsi" w:hAnsiTheme="minorHAnsi" w:cstheme="minorHAnsi"/>
                <w:b/>
                <w:bCs/>
                <w:sz w:val="22"/>
                <w:szCs w:val="22"/>
              </w:rPr>
            </w:pPr>
            <w:r>
              <w:rPr>
                <w:rFonts w:asciiTheme="minorHAnsi" w:hAnsiTheme="minorHAnsi" w:cstheme="minorHAnsi"/>
                <w:b/>
                <w:bCs/>
                <w:sz w:val="22"/>
                <w:szCs w:val="22"/>
              </w:rPr>
              <w:t>Nummer 8:</w:t>
            </w:r>
          </w:p>
        </w:tc>
        <w:tc>
          <w:tcPr>
            <w:tcW w:w="0" w:type="auto"/>
            <w:vAlign w:val="center"/>
            <w:hideMark/>
          </w:tcPr>
          <w:p>
            <w:pPr>
              <w:rPr>
                <w:rFonts w:asciiTheme="minorHAnsi" w:hAnsiTheme="minorHAnsi" w:cstheme="minorHAnsi"/>
                <w:sz w:val="22"/>
                <w:szCs w:val="22"/>
              </w:rPr>
            </w:pPr>
            <w:r>
              <w:rPr>
                <w:rFonts w:asciiTheme="minorHAnsi" w:hAnsiTheme="minorHAnsi" w:cstheme="minorHAnsi"/>
                <w:b/>
                <w:bCs/>
                <w:sz w:val="22"/>
                <w:szCs w:val="22"/>
              </w:rPr>
              <w:t>Q:</w:t>
            </w:r>
            <w:r>
              <w:rPr>
                <w:rFonts w:asciiTheme="minorHAnsi" w:hAnsiTheme="minorHAnsi" w:cstheme="minorHAnsi"/>
                <w:sz w:val="22"/>
                <w:szCs w:val="22"/>
              </w:rPr>
              <w:t xml:space="preserve"> Recherche </w:t>
            </w:r>
            <w:proofErr w:type="spellStart"/>
            <w:r>
              <w:rPr>
                <w:rFonts w:asciiTheme="minorHAnsi" w:hAnsiTheme="minorHAnsi" w:cstheme="minorHAnsi"/>
                <w:sz w:val="22"/>
                <w:szCs w:val="22"/>
              </w:rPr>
              <w:t>KuH</w:t>
            </w:r>
            <w:proofErr w:type="spellEnd"/>
            <w:r>
              <w:rPr>
                <w:rFonts w:asciiTheme="minorHAnsi" w:hAnsiTheme="minorHAnsi" w:cstheme="minorHAnsi"/>
                <w:sz w:val="22"/>
                <w:szCs w:val="22"/>
              </w:rPr>
              <w:t xml:space="preserve"> (2013).</w:t>
            </w:r>
            <w:r>
              <w:rPr>
                <w:rFonts w:asciiTheme="minorHAnsi" w:hAnsiTheme="minorHAnsi" w:cstheme="minorHAnsi"/>
                <w:sz w:val="22"/>
                <w:szCs w:val="22"/>
              </w:rPr>
              <w:br/>
            </w:r>
            <w:r>
              <w:rPr>
                <w:rFonts w:asciiTheme="minorHAnsi" w:hAnsiTheme="minorHAnsi" w:cstheme="minorHAnsi"/>
                <w:sz w:val="22"/>
                <w:szCs w:val="22"/>
              </w:rPr>
              <w:br/>
              <w:t>Das Crowdfunding-Ziel von 2000 Geräten wurde in weniger als 48 Stunden erreicht.</w:t>
            </w:r>
          </w:p>
          <w:p>
            <w:pPr>
              <w:rPr>
                <w:rFonts w:asciiTheme="minorHAnsi" w:hAnsiTheme="minorHAnsi" w:cstheme="minorHAnsi"/>
                <w:sz w:val="22"/>
                <w:szCs w:val="22"/>
              </w:rPr>
            </w:pPr>
            <w:r>
              <w:rPr>
                <w:rFonts w:asciiTheme="minorHAnsi" w:hAnsiTheme="minorHAnsi" w:cstheme="minorHAnsi"/>
                <w:sz w:val="22"/>
                <w:szCs w:val="22"/>
              </w:rPr>
              <w:br/>
              <w:t xml:space="preserve">Aktuelle Informationen unter </w:t>
            </w:r>
          </w:p>
          <w:p>
            <w:pPr>
              <w:rPr>
                <w:rFonts w:asciiTheme="minorHAnsi" w:hAnsiTheme="minorHAnsi" w:cstheme="minorHAnsi"/>
                <w:sz w:val="22"/>
                <w:szCs w:val="22"/>
              </w:rPr>
            </w:pPr>
            <w:r>
              <w:rPr>
                <w:rFonts w:asciiTheme="minorHAnsi" w:hAnsiTheme="minorHAnsi" w:cstheme="minorHAnsi"/>
                <w:sz w:val="22"/>
                <w:szCs w:val="22"/>
              </w:rPr>
              <w:br/>
            </w:r>
            <w:r>
              <w:rPr>
                <w:rFonts w:asciiTheme="minorHAnsi" w:hAnsiTheme="minorHAnsi" w:cstheme="minorHAnsi"/>
                <w:b/>
                <w:bCs/>
                <w:sz w:val="22"/>
                <w:szCs w:val="22"/>
              </w:rPr>
              <w:t>Zum "Nachsehen":</w:t>
            </w:r>
            <w:r>
              <w:rPr>
                <w:rFonts w:asciiTheme="minorHAnsi" w:hAnsiTheme="minorHAnsi" w:cstheme="minorHAnsi"/>
                <w:sz w:val="22"/>
                <w:szCs w:val="22"/>
              </w:rPr>
              <w:br/>
              <w:t>Bitte antworte nicht auf diese Nachricht. Du musst das Forum besuchen, um zu antworten.</w:t>
            </w:r>
          </w:p>
        </w:tc>
      </w:tr>
    </w:tbl>
    <w:p>
      <w:pPr>
        <w:rPr>
          <w:rFonts w:asciiTheme="minorHAnsi" w:hAnsiTheme="minorHAnsi" w:cstheme="minorHAnsi"/>
          <w:sz w:val="22"/>
          <w:szCs w:val="22"/>
        </w:rPr>
      </w:pPr>
    </w:p>
    <w:sectPr>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310020">
      <w:bodyDiv w:val="1"/>
      <w:marLeft w:val="0"/>
      <w:marRight w:val="0"/>
      <w:marTop w:val="0"/>
      <w:marBottom w:val="0"/>
      <w:divBdr>
        <w:top w:val="none" w:sz="0" w:space="0" w:color="auto"/>
        <w:left w:val="none" w:sz="0" w:space="0" w:color="auto"/>
        <w:bottom w:val="none" w:sz="0" w:space="0" w:color="auto"/>
        <w:right w:val="none" w:sz="0" w:space="0" w:color="auto"/>
      </w:divBdr>
    </w:div>
    <w:div w:id="60485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405</Words>
  <Characters>2553</Characters>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2025-12-07T19:09:00Z</dcterms:created>
  <dcterms:modified xsi:type="dcterms:W3CDTF">2025-12-07T21:36:00Z</dcterms:modified>
</cp:coreProperties>
</file>