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2001" w:rsidRPr="003C2001" w:rsidRDefault="003C2001" w:rsidP="003C2001">
      <w:pPr>
        <w:shd w:val="clear" w:color="auto" w:fill="FFFFFF"/>
        <w:spacing w:after="240" w:line="270" w:lineRule="atLeast"/>
        <w:outlineLvl w:val="1"/>
        <w:rPr>
          <w:rFonts w:ascii="Arial" w:eastAsia="Times New Roman" w:hAnsi="Arial" w:cs="Arial"/>
          <w:b/>
          <w:bCs/>
          <w:color w:val="B33535"/>
          <w:sz w:val="25"/>
          <w:szCs w:val="25"/>
          <w:lang w:eastAsia="de-AT"/>
        </w:rPr>
      </w:pPr>
      <w:r w:rsidRPr="003C2001">
        <w:rPr>
          <w:rFonts w:ascii="Arial" w:eastAsia="Times New Roman" w:hAnsi="Arial" w:cs="Arial"/>
          <w:b/>
          <w:bCs/>
          <w:color w:val="B33535"/>
          <w:sz w:val="25"/>
          <w:szCs w:val="25"/>
          <w:lang w:eastAsia="de-AT"/>
        </w:rPr>
        <w:t>Komponenten von High-End Laptop Core i7 - GTX780M SLI (17,3"):</w:t>
      </w:r>
    </w:p>
    <w:tbl>
      <w:tblPr>
        <w:tblW w:w="10440" w:type="dxa"/>
        <w:tblBorders>
          <w:top w:val="single" w:sz="6" w:space="0" w:color="CECECE"/>
          <w:left w:val="single" w:sz="6" w:space="0" w:color="CECECE"/>
          <w:bottom w:val="single" w:sz="6" w:space="0" w:color="CECECE"/>
          <w:right w:val="single" w:sz="6" w:space="0" w:color="CECECE"/>
        </w:tblBorders>
        <w:shd w:val="clear" w:color="auto" w:fill="FFFFFF"/>
        <w:tblCellMar>
          <w:top w:w="45" w:type="dxa"/>
          <w:left w:w="0" w:type="dxa"/>
          <w:right w:w="0" w:type="dxa"/>
        </w:tblCellMar>
        <w:tblLook w:val="04A0" w:firstRow="1" w:lastRow="0" w:firstColumn="1" w:lastColumn="0" w:noHBand="0" w:noVBand="1"/>
      </w:tblPr>
      <w:tblGrid>
        <w:gridCol w:w="1511"/>
        <w:gridCol w:w="8929"/>
      </w:tblGrid>
      <w:tr w:rsidR="003C2001" w:rsidRPr="003C2001" w:rsidTr="003C2001">
        <w:trPr>
          <w:trHeight w:val="375"/>
        </w:trPr>
        <w:tc>
          <w:tcPr>
            <w:tcW w:w="1350" w:type="dxa"/>
            <w:shd w:val="clear" w:color="auto" w:fill="CCCCCC"/>
            <w:tcMar>
              <w:top w:w="75" w:type="dxa"/>
              <w:left w:w="75" w:type="dxa"/>
              <w:bottom w:w="75" w:type="dxa"/>
              <w:right w:w="75" w:type="dxa"/>
            </w:tcMar>
            <w:vAlign w:val="center"/>
            <w:hideMark/>
          </w:tcPr>
          <w:p w:rsidR="003C2001" w:rsidRPr="003C2001" w:rsidRDefault="003C2001" w:rsidP="003C2001">
            <w:pPr>
              <w:spacing w:after="0" w:line="270" w:lineRule="atLeast"/>
              <w:rPr>
                <w:rFonts w:ascii="Arial" w:eastAsia="Times New Roman" w:hAnsi="Arial" w:cs="Arial"/>
                <w:b/>
                <w:bCs/>
                <w:color w:val="333333"/>
                <w:sz w:val="18"/>
                <w:szCs w:val="18"/>
                <w:u w:val="single"/>
                <w:lang w:eastAsia="de-AT"/>
              </w:rPr>
            </w:pPr>
            <w:r w:rsidRPr="003C2001">
              <w:rPr>
                <w:rFonts w:ascii="Arial" w:eastAsia="Times New Roman" w:hAnsi="Arial" w:cs="Arial"/>
                <w:b/>
                <w:bCs/>
                <w:color w:val="333333"/>
                <w:sz w:val="18"/>
                <w:szCs w:val="18"/>
                <w:u w:val="single"/>
                <w:lang w:eastAsia="de-AT"/>
              </w:rPr>
              <w:t>CPU (Prozessor)</w:t>
            </w:r>
          </w:p>
        </w:tc>
        <w:tc>
          <w:tcPr>
            <w:tcW w:w="6840" w:type="dxa"/>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outlineLvl w:val="2"/>
              <w:rPr>
                <w:rFonts w:ascii="Arial" w:eastAsia="Times New Roman" w:hAnsi="Arial" w:cs="Arial"/>
                <w:b/>
                <w:bCs/>
                <w:color w:val="333333"/>
                <w:sz w:val="18"/>
                <w:szCs w:val="18"/>
                <w:lang w:eastAsia="de-AT"/>
              </w:rPr>
            </w:pPr>
            <w:r w:rsidRPr="003C2001">
              <w:rPr>
                <w:rFonts w:ascii="Arial" w:eastAsia="Times New Roman" w:hAnsi="Arial" w:cs="Arial"/>
                <w:b/>
                <w:bCs/>
                <w:color w:val="333333"/>
                <w:sz w:val="18"/>
                <w:szCs w:val="18"/>
                <w:lang w:eastAsia="de-AT"/>
              </w:rPr>
              <w:t>Intel Core i7-4800MQ</w:t>
            </w:r>
          </w:p>
        </w:tc>
      </w:tr>
      <w:tr w:rsidR="003C2001" w:rsidRPr="003C2001" w:rsidTr="003C2001">
        <w:tc>
          <w:tcPr>
            <w:tcW w:w="0" w:type="auto"/>
            <w:tcBorders>
              <w:right w:val="single" w:sz="6" w:space="0" w:color="CECECE"/>
            </w:tcBorders>
            <w:shd w:val="clear" w:color="auto" w:fill="FFFFFF"/>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Arial" w:eastAsia="Times New Roman" w:hAnsi="Arial" w:cs="Arial"/>
                <w:color w:val="555555"/>
                <w:sz w:val="18"/>
                <w:szCs w:val="18"/>
                <w:lang w:eastAsia="de-AT"/>
              </w:rPr>
            </w:pPr>
            <w:r w:rsidRPr="003C2001">
              <w:rPr>
                <w:rFonts w:ascii="Arial" w:eastAsia="Times New Roman" w:hAnsi="Arial" w:cs="Arial"/>
                <w:noProof/>
                <w:color w:val="555555"/>
                <w:sz w:val="18"/>
                <w:szCs w:val="18"/>
                <w:lang w:eastAsia="de-AT"/>
              </w:rPr>
              <w:drawing>
                <wp:inline distT="0" distB="0" distL="0" distR="0" wp14:anchorId="38D862C1" wp14:editId="4E5C975A">
                  <wp:extent cx="809625" cy="1028700"/>
                  <wp:effectExtent l="0" t="0" r="9525" b="0"/>
                  <wp:docPr id="1" name="Bild 11" descr="http://1.2.3.13/bmi/www.mifcom.de/images/extra_images/85/2155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1.2.3.13/bmi/www.mifcom.de/images/extra_images/85/2155_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9625" cy="1028700"/>
                          </a:xfrm>
                          <a:prstGeom prst="rect">
                            <a:avLst/>
                          </a:prstGeom>
                          <a:noFill/>
                          <a:ln>
                            <a:noFill/>
                          </a:ln>
                        </pic:spPr>
                      </pic:pic>
                    </a:graphicData>
                  </a:graphic>
                </wp:inline>
              </w:drawing>
            </w:r>
          </w:p>
        </w:tc>
        <w:tc>
          <w:tcPr>
            <w:tcW w:w="0" w:type="auto"/>
            <w:shd w:val="clear" w:color="auto" w:fill="FFFFFF"/>
            <w:tcMar>
              <w:top w:w="75" w:type="dxa"/>
              <w:left w:w="75" w:type="dxa"/>
              <w:bottom w:w="75" w:type="dxa"/>
              <w:right w:w="75" w:type="dxa"/>
            </w:tcMar>
            <w:vAlign w:val="center"/>
            <w:hideMark/>
          </w:tcPr>
          <w:p w:rsidR="003C2001" w:rsidRPr="003C2001" w:rsidRDefault="003C2001" w:rsidP="003C2001">
            <w:pPr>
              <w:spacing w:after="288" w:line="360" w:lineRule="atLeast"/>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Die neuesten Intel Core i7 Prozessoren der 4. Generation (Haswell) mit Turbo-Boost &amp; Hyper-Threading bieten die höchste Leistung für anspruchsvolle Aufgaben.</w:t>
            </w:r>
          </w:p>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b/>
                <w:bCs/>
                <w:color w:val="555555"/>
                <w:sz w:val="18"/>
                <w:szCs w:val="18"/>
                <w:lang w:eastAsia="de-AT"/>
              </w:rPr>
              <w:t>Technische Details:</w:t>
            </w:r>
          </w:p>
          <w:tbl>
            <w:tblPr>
              <w:tblW w:w="8700" w:type="dxa"/>
              <w:tblCellMar>
                <w:top w:w="45" w:type="dxa"/>
                <w:left w:w="0" w:type="dxa"/>
                <w:right w:w="0" w:type="dxa"/>
              </w:tblCellMar>
              <w:tblLook w:val="04A0" w:firstRow="1" w:lastRow="0" w:firstColumn="1" w:lastColumn="0" w:noHBand="0" w:noVBand="1"/>
            </w:tblPr>
            <w:tblGrid>
              <w:gridCol w:w="3856"/>
              <w:gridCol w:w="4844"/>
            </w:tblGrid>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Prozessortyp:</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Quad-Core "Haswell"</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Taktfrequenz:</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4x 2.7GHz</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Turbo Boost:</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3.7GHz</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Cache:</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L3: 6MB shared | L2: 4x 256kB</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DMI:</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5GT/s</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Fertigung:</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22nm</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Memory Controller:</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Dual-Channel DDR3-1600</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Hyper-Threading:</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Ja (8 virtuelle Kerne)</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TDP:</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47W</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Integrierte Grafikeinheit:</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Intel HD 4600, 400-1300MHz</w:t>
                  </w:r>
                </w:p>
              </w:tc>
            </w:tr>
          </w:tbl>
          <w:p w:rsidR="003C2001" w:rsidRPr="003C2001" w:rsidRDefault="003C2001" w:rsidP="003C2001">
            <w:pPr>
              <w:spacing w:after="0" w:line="270" w:lineRule="atLeast"/>
              <w:rPr>
                <w:rFonts w:ascii="Arial" w:eastAsia="Times New Roman" w:hAnsi="Arial" w:cs="Arial"/>
                <w:color w:val="555555"/>
                <w:sz w:val="18"/>
                <w:szCs w:val="18"/>
                <w:lang w:eastAsia="de-AT"/>
              </w:rPr>
            </w:pPr>
          </w:p>
        </w:tc>
      </w:tr>
      <w:tr w:rsidR="003C2001" w:rsidRPr="003C2001" w:rsidTr="003C2001">
        <w:trPr>
          <w:trHeight w:val="375"/>
        </w:trPr>
        <w:tc>
          <w:tcPr>
            <w:tcW w:w="1350" w:type="dxa"/>
            <w:shd w:val="clear" w:color="auto" w:fill="CCCCCC"/>
            <w:tcMar>
              <w:top w:w="75" w:type="dxa"/>
              <w:left w:w="75" w:type="dxa"/>
              <w:bottom w:w="75" w:type="dxa"/>
              <w:right w:w="75" w:type="dxa"/>
            </w:tcMar>
            <w:vAlign w:val="center"/>
            <w:hideMark/>
          </w:tcPr>
          <w:p w:rsidR="003C2001" w:rsidRPr="003C2001" w:rsidRDefault="003C2001" w:rsidP="003C2001">
            <w:pPr>
              <w:spacing w:after="0" w:line="270" w:lineRule="atLeast"/>
              <w:rPr>
                <w:rFonts w:ascii="Arial" w:eastAsia="Times New Roman" w:hAnsi="Arial" w:cs="Arial"/>
                <w:b/>
                <w:bCs/>
                <w:color w:val="333333"/>
                <w:sz w:val="18"/>
                <w:szCs w:val="18"/>
                <w:u w:val="single"/>
                <w:lang w:eastAsia="de-AT"/>
              </w:rPr>
            </w:pPr>
            <w:r w:rsidRPr="003C2001">
              <w:rPr>
                <w:rFonts w:ascii="Arial" w:eastAsia="Times New Roman" w:hAnsi="Arial" w:cs="Arial"/>
                <w:b/>
                <w:bCs/>
                <w:color w:val="333333"/>
                <w:sz w:val="18"/>
                <w:szCs w:val="18"/>
                <w:u w:val="single"/>
                <w:lang w:eastAsia="de-AT"/>
              </w:rPr>
              <w:t>Arbeitsspeicher</w:t>
            </w:r>
          </w:p>
        </w:tc>
        <w:tc>
          <w:tcPr>
            <w:tcW w:w="6840" w:type="dxa"/>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outlineLvl w:val="2"/>
              <w:rPr>
                <w:rFonts w:ascii="Arial" w:eastAsia="Times New Roman" w:hAnsi="Arial" w:cs="Arial"/>
                <w:b/>
                <w:bCs/>
                <w:color w:val="333333"/>
                <w:sz w:val="18"/>
                <w:szCs w:val="18"/>
                <w:lang w:eastAsia="de-AT"/>
              </w:rPr>
            </w:pPr>
            <w:r w:rsidRPr="003C2001">
              <w:rPr>
                <w:rFonts w:ascii="Arial" w:eastAsia="Times New Roman" w:hAnsi="Arial" w:cs="Arial"/>
                <w:b/>
                <w:bCs/>
                <w:color w:val="333333"/>
                <w:sz w:val="18"/>
                <w:szCs w:val="18"/>
                <w:lang w:eastAsia="de-AT"/>
              </w:rPr>
              <w:t>16GB Corsair Vengeance DDR3-1600</w:t>
            </w:r>
          </w:p>
        </w:tc>
      </w:tr>
      <w:tr w:rsidR="003C2001" w:rsidRPr="003C2001" w:rsidTr="003C2001">
        <w:tc>
          <w:tcPr>
            <w:tcW w:w="0" w:type="auto"/>
            <w:tcBorders>
              <w:right w:val="single" w:sz="6" w:space="0" w:color="CECECE"/>
            </w:tcBorders>
            <w:shd w:val="clear" w:color="auto" w:fill="FFFFFF"/>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Arial" w:eastAsia="Times New Roman" w:hAnsi="Arial" w:cs="Arial"/>
                <w:color w:val="555555"/>
                <w:sz w:val="18"/>
                <w:szCs w:val="18"/>
                <w:lang w:eastAsia="de-AT"/>
              </w:rPr>
            </w:pPr>
            <w:r w:rsidRPr="003C2001">
              <w:rPr>
                <w:rFonts w:ascii="Arial" w:eastAsia="Times New Roman" w:hAnsi="Arial" w:cs="Arial"/>
                <w:noProof/>
                <w:color w:val="555555"/>
                <w:sz w:val="18"/>
                <w:szCs w:val="18"/>
                <w:lang w:eastAsia="de-AT"/>
              </w:rPr>
              <w:drawing>
                <wp:inline distT="0" distB="0" distL="0" distR="0" wp14:anchorId="60515DDA" wp14:editId="4B3E1CF7">
                  <wp:extent cx="809625" cy="809625"/>
                  <wp:effectExtent l="0" t="0" r="9525" b="9525"/>
                  <wp:docPr id="2" name="Bild 12" descr="http://1.2.3.13/bmi/www.mifcom.de/images/extra_images/85/1709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1.2.3.13/bmi/www.mifcom.de/images/extra_images/85/1709_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p>
        </w:tc>
        <w:tc>
          <w:tcPr>
            <w:tcW w:w="0" w:type="auto"/>
            <w:shd w:val="clear" w:color="auto" w:fill="FFFFFF"/>
            <w:tcMar>
              <w:top w:w="75" w:type="dxa"/>
              <w:left w:w="75" w:type="dxa"/>
              <w:bottom w:w="75" w:type="dxa"/>
              <w:right w:w="75" w:type="dxa"/>
            </w:tcMar>
            <w:vAlign w:val="center"/>
            <w:hideMark/>
          </w:tcPr>
          <w:p w:rsidR="003C2001" w:rsidRPr="003C2001" w:rsidRDefault="003C2001" w:rsidP="003C2001">
            <w:pPr>
              <w:spacing w:after="288" w:line="360" w:lineRule="atLeast"/>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Hochwertiger Arbeitsspeicher von Corsair. Der schnelle DDR3-1600 RAM beschleunigt die Leistung des Prozessor und der integrierten Grafikeinheit, schnelle Timings sorgen für eine höhere Performance.</w:t>
            </w:r>
          </w:p>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b/>
                <w:bCs/>
                <w:color w:val="555555"/>
                <w:sz w:val="18"/>
                <w:szCs w:val="18"/>
                <w:lang w:eastAsia="de-AT"/>
              </w:rPr>
              <w:t>Technische Details:</w:t>
            </w:r>
          </w:p>
          <w:tbl>
            <w:tblPr>
              <w:tblW w:w="8700" w:type="dxa"/>
              <w:tblCellMar>
                <w:top w:w="45" w:type="dxa"/>
                <w:left w:w="0" w:type="dxa"/>
                <w:right w:w="0" w:type="dxa"/>
              </w:tblCellMar>
              <w:tblLook w:val="04A0" w:firstRow="1" w:lastRow="0" w:firstColumn="1" w:lastColumn="0" w:noHBand="0" w:noVBand="1"/>
            </w:tblPr>
            <w:tblGrid>
              <w:gridCol w:w="3213"/>
              <w:gridCol w:w="5487"/>
            </w:tblGrid>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Größe:</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2x 8192MB</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Bauform:</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DDR3-1600 240 Pin SO-DIMM Module</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Versorgungsspannung:</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1,5 Volt</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CAS Latency:</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CL10</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Kühlung:</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Heatspreader</w:t>
                  </w:r>
                </w:p>
              </w:tc>
            </w:tr>
          </w:tbl>
          <w:p w:rsidR="003C2001" w:rsidRPr="003C2001" w:rsidRDefault="003C2001" w:rsidP="003C2001">
            <w:pPr>
              <w:spacing w:after="0" w:line="270" w:lineRule="atLeast"/>
              <w:rPr>
                <w:rFonts w:ascii="Arial" w:eastAsia="Times New Roman" w:hAnsi="Arial" w:cs="Arial"/>
                <w:color w:val="555555"/>
                <w:sz w:val="18"/>
                <w:szCs w:val="18"/>
                <w:lang w:eastAsia="de-AT"/>
              </w:rPr>
            </w:pPr>
          </w:p>
        </w:tc>
      </w:tr>
      <w:tr w:rsidR="003C2001" w:rsidRPr="003C2001" w:rsidTr="003C2001">
        <w:trPr>
          <w:trHeight w:val="375"/>
        </w:trPr>
        <w:tc>
          <w:tcPr>
            <w:tcW w:w="1350" w:type="dxa"/>
            <w:shd w:val="clear" w:color="auto" w:fill="CCCCCC"/>
            <w:tcMar>
              <w:top w:w="75" w:type="dxa"/>
              <w:left w:w="75" w:type="dxa"/>
              <w:bottom w:w="75" w:type="dxa"/>
              <w:right w:w="75" w:type="dxa"/>
            </w:tcMar>
            <w:vAlign w:val="center"/>
            <w:hideMark/>
          </w:tcPr>
          <w:p w:rsidR="003C2001" w:rsidRPr="003C2001" w:rsidRDefault="003C2001" w:rsidP="003C2001">
            <w:pPr>
              <w:spacing w:after="0" w:line="270" w:lineRule="atLeast"/>
              <w:rPr>
                <w:rFonts w:ascii="Arial" w:eastAsia="Times New Roman" w:hAnsi="Arial" w:cs="Arial"/>
                <w:b/>
                <w:bCs/>
                <w:color w:val="333333"/>
                <w:sz w:val="18"/>
                <w:szCs w:val="18"/>
                <w:u w:val="single"/>
                <w:lang w:eastAsia="de-AT"/>
              </w:rPr>
            </w:pPr>
            <w:r w:rsidRPr="003C2001">
              <w:rPr>
                <w:rFonts w:ascii="Arial" w:eastAsia="Times New Roman" w:hAnsi="Arial" w:cs="Arial"/>
                <w:b/>
                <w:bCs/>
                <w:color w:val="333333"/>
                <w:sz w:val="18"/>
                <w:szCs w:val="18"/>
                <w:u w:val="single"/>
                <w:lang w:eastAsia="de-AT"/>
              </w:rPr>
              <w:t>Festplatte / SSD</w:t>
            </w:r>
          </w:p>
        </w:tc>
        <w:tc>
          <w:tcPr>
            <w:tcW w:w="6840" w:type="dxa"/>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outlineLvl w:val="2"/>
              <w:rPr>
                <w:rFonts w:ascii="Arial" w:eastAsia="Times New Roman" w:hAnsi="Arial" w:cs="Arial"/>
                <w:b/>
                <w:bCs/>
                <w:color w:val="333333"/>
                <w:sz w:val="18"/>
                <w:szCs w:val="18"/>
                <w:lang w:eastAsia="de-AT"/>
              </w:rPr>
            </w:pPr>
            <w:r w:rsidRPr="003C2001">
              <w:rPr>
                <w:rFonts w:ascii="Arial" w:eastAsia="Times New Roman" w:hAnsi="Arial" w:cs="Arial"/>
                <w:b/>
                <w:bCs/>
                <w:color w:val="333333"/>
                <w:sz w:val="18"/>
                <w:szCs w:val="18"/>
                <w:lang w:eastAsia="de-AT"/>
              </w:rPr>
              <w:t>250GB Samsung 840 EVO</w:t>
            </w:r>
          </w:p>
        </w:tc>
      </w:tr>
      <w:tr w:rsidR="003C2001" w:rsidRPr="003C2001" w:rsidTr="003C2001">
        <w:tc>
          <w:tcPr>
            <w:tcW w:w="0" w:type="auto"/>
            <w:tcBorders>
              <w:right w:val="single" w:sz="6" w:space="0" w:color="CECECE"/>
            </w:tcBorders>
            <w:shd w:val="clear" w:color="auto" w:fill="FFFFFF"/>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Arial" w:eastAsia="Times New Roman" w:hAnsi="Arial" w:cs="Arial"/>
                <w:color w:val="555555"/>
                <w:sz w:val="18"/>
                <w:szCs w:val="18"/>
                <w:lang w:eastAsia="de-AT"/>
              </w:rPr>
            </w:pPr>
            <w:r w:rsidRPr="003C2001">
              <w:rPr>
                <w:rFonts w:ascii="Arial" w:eastAsia="Times New Roman" w:hAnsi="Arial" w:cs="Arial"/>
                <w:noProof/>
                <w:color w:val="555555"/>
                <w:sz w:val="18"/>
                <w:szCs w:val="18"/>
                <w:lang w:eastAsia="de-AT"/>
              </w:rPr>
              <w:drawing>
                <wp:inline distT="0" distB="0" distL="0" distR="0" wp14:anchorId="2C8A68EF" wp14:editId="79B44AE9">
                  <wp:extent cx="809625" cy="809625"/>
                  <wp:effectExtent l="0" t="0" r="9525" b="9525"/>
                  <wp:docPr id="3" name="Bild 13" descr="http://1.2.3.13/bmi/www.mifcom.de/images/extra_images/85/1848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1.2.3.13/bmi/www.mifcom.de/images/extra_images/85/1848_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p>
        </w:tc>
        <w:tc>
          <w:tcPr>
            <w:tcW w:w="0" w:type="auto"/>
            <w:shd w:val="clear" w:color="auto" w:fill="FFFFFF"/>
            <w:tcMar>
              <w:top w:w="75" w:type="dxa"/>
              <w:left w:w="75" w:type="dxa"/>
              <w:bottom w:w="75" w:type="dxa"/>
              <w:right w:w="75" w:type="dxa"/>
            </w:tcMar>
            <w:vAlign w:val="center"/>
            <w:hideMark/>
          </w:tcPr>
          <w:p w:rsidR="003C2001" w:rsidRPr="003C2001" w:rsidRDefault="003C2001" w:rsidP="003C2001">
            <w:pPr>
              <w:spacing w:after="288" w:line="360" w:lineRule="atLeast"/>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Dank der TurboWrite-Technologie von Samsung erreicht die 840 EVO im Vergleich zum 840er Vorgängermodell beträchtlich höhere sequenzielle Schreibgeschwindigkeiten: die Geschwindigkeit wurde von 250 auf 520 Mbit/s verdoppelt. Mit einem innovativen Algorithmus für höhere Schreibgeschwindigkeiten und einem hochleistungsstarken Schreibpuffer können Sie von Ihrem PC höhere Geschwindigkeiten und mehr Leistung erwarten.</w:t>
            </w:r>
          </w:p>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b/>
                <w:bCs/>
                <w:color w:val="555555"/>
                <w:sz w:val="18"/>
                <w:szCs w:val="18"/>
                <w:lang w:eastAsia="de-AT"/>
              </w:rPr>
              <w:lastRenderedPageBreak/>
              <w:t>Technische Details:</w:t>
            </w:r>
          </w:p>
          <w:tbl>
            <w:tblPr>
              <w:tblW w:w="8700" w:type="dxa"/>
              <w:tblCellMar>
                <w:top w:w="45" w:type="dxa"/>
                <w:left w:w="0" w:type="dxa"/>
                <w:right w:w="0" w:type="dxa"/>
              </w:tblCellMar>
              <w:tblLook w:val="04A0" w:firstRow="1" w:lastRow="0" w:firstColumn="1" w:lastColumn="0" w:noHBand="0" w:noVBand="1"/>
            </w:tblPr>
            <w:tblGrid>
              <w:gridCol w:w="2233"/>
              <w:gridCol w:w="6467"/>
            </w:tblGrid>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Controllertyp:</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Samsung MEX (400MHz)</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NAND-Typ:</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TLC Toggle (19nm)</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Cache:</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512MB</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Lesen:</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540MB/s</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Schreiben:</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520MB/s</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Lesen (4k chaotisch):</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97.000 IOPS</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Schreiben (4k chaotisch):</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66.000 IOPS</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Leistungsaufnahme:</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3,16W (Betrieb) | 0.31W (Leerlauf)</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Betriebsdauer (MTBF):</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1,5 Mio. Stunden</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Besonderheiten:</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256 Bit AES-Verschlüsselung, 3GB Turbo-Write-Buffer, inkl. Klon-Software</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Herstellergarantie:</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3 Jahre</w:t>
                  </w:r>
                </w:p>
              </w:tc>
            </w:tr>
          </w:tbl>
          <w:p w:rsidR="003C2001" w:rsidRPr="003C2001" w:rsidRDefault="003C2001" w:rsidP="003C2001">
            <w:pPr>
              <w:spacing w:after="0" w:line="270" w:lineRule="atLeast"/>
              <w:rPr>
                <w:rFonts w:ascii="Arial" w:eastAsia="Times New Roman" w:hAnsi="Arial" w:cs="Arial"/>
                <w:color w:val="555555"/>
                <w:sz w:val="18"/>
                <w:szCs w:val="18"/>
                <w:lang w:eastAsia="de-AT"/>
              </w:rPr>
            </w:pPr>
          </w:p>
        </w:tc>
      </w:tr>
      <w:tr w:rsidR="003C2001" w:rsidRPr="003C2001" w:rsidTr="003C2001">
        <w:trPr>
          <w:trHeight w:val="375"/>
        </w:trPr>
        <w:tc>
          <w:tcPr>
            <w:tcW w:w="1350" w:type="dxa"/>
            <w:shd w:val="clear" w:color="auto" w:fill="CCCCCC"/>
            <w:tcMar>
              <w:top w:w="75" w:type="dxa"/>
              <w:left w:w="75" w:type="dxa"/>
              <w:bottom w:w="75" w:type="dxa"/>
              <w:right w:w="75" w:type="dxa"/>
            </w:tcMar>
            <w:vAlign w:val="center"/>
            <w:hideMark/>
          </w:tcPr>
          <w:p w:rsidR="003C2001" w:rsidRPr="003C2001" w:rsidRDefault="003C2001" w:rsidP="003C2001">
            <w:pPr>
              <w:spacing w:after="0" w:line="270" w:lineRule="atLeast"/>
              <w:rPr>
                <w:rFonts w:ascii="Arial" w:eastAsia="Times New Roman" w:hAnsi="Arial" w:cs="Arial"/>
                <w:b/>
                <w:bCs/>
                <w:color w:val="333333"/>
                <w:sz w:val="18"/>
                <w:szCs w:val="18"/>
                <w:u w:val="single"/>
                <w:lang w:eastAsia="de-AT"/>
              </w:rPr>
            </w:pPr>
            <w:r w:rsidRPr="003C2001">
              <w:rPr>
                <w:rFonts w:ascii="Arial" w:eastAsia="Times New Roman" w:hAnsi="Arial" w:cs="Arial"/>
                <w:b/>
                <w:bCs/>
                <w:color w:val="333333"/>
                <w:sz w:val="18"/>
                <w:szCs w:val="18"/>
                <w:u w:val="single"/>
                <w:lang w:eastAsia="de-AT"/>
              </w:rPr>
              <w:lastRenderedPageBreak/>
              <w:t>2. Festplatte / SSD</w:t>
            </w:r>
          </w:p>
        </w:tc>
        <w:tc>
          <w:tcPr>
            <w:tcW w:w="6840" w:type="dxa"/>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outlineLvl w:val="2"/>
              <w:rPr>
                <w:rFonts w:ascii="Arial" w:eastAsia="Times New Roman" w:hAnsi="Arial" w:cs="Arial"/>
                <w:b/>
                <w:bCs/>
                <w:color w:val="333333"/>
                <w:sz w:val="18"/>
                <w:szCs w:val="18"/>
                <w:lang w:eastAsia="de-AT"/>
              </w:rPr>
            </w:pPr>
            <w:r w:rsidRPr="003C2001">
              <w:rPr>
                <w:rFonts w:ascii="Arial" w:eastAsia="Times New Roman" w:hAnsi="Arial" w:cs="Arial"/>
                <w:b/>
                <w:bCs/>
                <w:color w:val="333333"/>
                <w:sz w:val="18"/>
                <w:szCs w:val="18"/>
                <w:lang w:eastAsia="de-AT"/>
              </w:rPr>
              <w:t>1TB Markenfestplatte</w:t>
            </w:r>
          </w:p>
        </w:tc>
      </w:tr>
      <w:tr w:rsidR="003C2001" w:rsidRPr="003C2001" w:rsidTr="003C2001">
        <w:tc>
          <w:tcPr>
            <w:tcW w:w="0" w:type="auto"/>
            <w:tcBorders>
              <w:right w:val="single" w:sz="6" w:space="0" w:color="CECECE"/>
            </w:tcBorders>
            <w:shd w:val="clear" w:color="auto" w:fill="FFFFFF"/>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Arial" w:eastAsia="Times New Roman" w:hAnsi="Arial" w:cs="Arial"/>
                <w:color w:val="555555"/>
                <w:sz w:val="18"/>
                <w:szCs w:val="18"/>
                <w:lang w:eastAsia="de-AT"/>
              </w:rPr>
            </w:pPr>
            <w:r w:rsidRPr="003C2001">
              <w:rPr>
                <w:rFonts w:ascii="Arial" w:eastAsia="Times New Roman" w:hAnsi="Arial" w:cs="Arial"/>
                <w:noProof/>
                <w:color w:val="555555"/>
                <w:sz w:val="18"/>
                <w:szCs w:val="18"/>
                <w:lang w:eastAsia="de-AT"/>
              </w:rPr>
              <mc:AlternateContent>
                <mc:Choice Requires="wps">
                  <w:drawing>
                    <wp:inline distT="0" distB="0" distL="0" distR="0" wp14:anchorId="54E87283" wp14:editId="2022CD73">
                      <wp:extent cx="304800" cy="304800"/>
                      <wp:effectExtent l="0" t="0" r="0" b="0"/>
                      <wp:docPr id="13" name="AutoShape 14" descr="http://www.mifcom.d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429476" id="AutoShape 14" o:spid="_x0000_s1026" alt="http://www.mifcom.d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OcyQIAANcFAAAOAAAAZHJzL2Uyb0RvYy54bWysVNtu2zAMfR+wfxD07thOlYuNOkUbx8OA&#10;bivQ7QMUS46F2ZInKXG6Yv8+Sk7SpN3TNj8IkigfHpKHvL7Ztw3acW2EkhmORxFGXJaKCbnJ8Lev&#10;RTDHyFgqGW2U5Bl+4gbfLN6/u+67lI9VrRrGNQIQadK+y3BtbZeGoSlr3lIzUh2XYKyUbqmFo96E&#10;TNMe0NsmHEfRNOyVZp1WJTcGbvPBiBcev6p4ab9UleEWNRkGbtav2q9rt4aLa5puNO1qUR5o0L9g&#10;0VIhwekJKqeWoq0Wb6BaUWplVGVHpWpDVVWi5D4GiCaOXkXzWNOO+1ggOaY7pcn8P9jy8+5BI8Gg&#10;dlcYSdpCjW63VnnXKCYYMW5KSNihMH3fj1pRAfkR46FLX9+ZFFAeuwftEmC6e1V+N0iqZU3lht+a&#10;DooA8IB+vNJa9TWnDOKIHUR4geEOBtDQuv+kGPChwMcnd1/p1vmAtKG9r+HTqYZ8b1EJl1cRmUdQ&#10;6RJMh73zQNPjz5029gNXLXKbDGtg58Hp7t7Y4enxifMlVSGaBu5p2siLC8AcbsA1/OpsjoSv+nMS&#10;Jav5ak4CMp6uAhLleXBbLEkwLeLZJL/Kl8s8/uX8xiStBWNcOjdHBcbklPBjJ/xROIdeGLRz0qBR&#10;jWAOzlEyerNeNhrtKHRA4T+fcrC8PAsvafh8QSyvQorHJLobJ0Exnc8CUpBJkMyieRDFyV0yjUhC&#10;8uIypHsh+b+HhPoMJ5PxxFfpjPSr2CL/vY2Npq2wMGMa0WYYpAGfe0RTp8CVZH5vqWiG/VkqHP2X&#10;VEC5j4X2enUSHdS/VuwJ5KoVyAmUB9MQNrXSPzHqYbJk2PzYUs0xaj5KkHwSE+JGkT+QyWwMB31u&#10;WZ9bqCwBKsMWo2G7tMP42nZabGrwFPvESOXathJewq6FBlaH5oLp4SM5TDo3ns7P/tXLPF78Bg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Pn485zJAgAA1wUAAA4AAAAAAAAAAAAAAAAALgIAAGRycy9lMm9Eb2MueG1sUEsBAi0AFAAG&#10;AAgAAAAhAEyg6SzYAAAAAwEAAA8AAAAAAAAAAAAAAAAAIwUAAGRycy9kb3ducmV2LnhtbFBLBQYA&#10;AAAABAAEAPMAAAAoBgAAAAA=&#10;" filled="f" stroked="f">
                      <o:lock v:ext="edit" aspectratio="t"/>
                      <w10:anchorlock/>
                    </v:rect>
                  </w:pict>
                </mc:Fallback>
              </mc:AlternateContent>
            </w:r>
          </w:p>
        </w:tc>
        <w:tc>
          <w:tcPr>
            <w:tcW w:w="0" w:type="auto"/>
            <w:shd w:val="clear" w:color="auto" w:fill="FFFFFF"/>
            <w:tcMar>
              <w:top w:w="75" w:type="dxa"/>
              <w:left w:w="75" w:type="dxa"/>
              <w:bottom w:w="75" w:type="dxa"/>
              <w:right w:w="75" w:type="dxa"/>
            </w:tcMar>
            <w:vAlign w:val="center"/>
            <w:hideMark/>
          </w:tcPr>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Dank der </w:t>
            </w:r>
            <w:r w:rsidRPr="003C2001">
              <w:rPr>
                <w:rFonts w:ascii="Arial" w:eastAsia="Times New Roman" w:hAnsi="Arial" w:cs="Arial"/>
                <w:b/>
                <w:bCs/>
                <w:color w:val="555555"/>
                <w:sz w:val="18"/>
                <w:szCs w:val="18"/>
                <w:lang w:eastAsia="de-AT"/>
              </w:rPr>
              <w:t>modernsten Elektronik </w:t>
            </w:r>
            <w:r w:rsidRPr="003C2001">
              <w:rPr>
                <w:rFonts w:ascii="Arial" w:eastAsia="Times New Roman" w:hAnsi="Arial" w:cs="Arial"/>
                <w:color w:val="555555"/>
                <w:sz w:val="18"/>
                <w:szCs w:val="18"/>
                <w:lang w:eastAsia="de-AT"/>
              </w:rPr>
              <w:t>ist diese Festplatte mit </w:t>
            </w:r>
            <w:r w:rsidRPr="003C2001">
              <w:rPr>
                <w:rFonts w:ascii="Arial" w:eastAsia="Times New Roman" w:hAnsi="Arial" w:cs="Arial"/>
                <w:b/>
                <w:bCs/>
                <w:color w:val="555555"/>
                <w:sz w:val="18"/>
                <w:szCs w:val="18"/>
                <w:lang w:eastAsia="de-AT"/>
              </w:rPr>
              <w:t>leisem Betriebsgeräusch</w:t>
            </w:r>
            <w:r w:rsidRPr="003C2001">
              <w:rPr>
                <w:rFonts w:ascii="Arial" w:eastAsia="Times New Roman" w:hAnsi="Arial" w:cs="Arial"/>
                <w:color w:val="555555"/>
                <w:sz w:val="18"/>
                <w:szCs w:val="18"/>
                <w:lang w:eastAsia="de-AT"/>
              </w:rPr>
              <w:t> und</w:t>
            </w:r>
            <w:r w:rsidRPr="003C2001">
              <w:rPr>
                <w:rFonts w:ascii="Arial" w:eastAsia="Times New Roman" w:hAnsi="Arial" w:cs="Arial"/>
                <w:b/>
                <w:bCs/>
                <w:color w:val="555555"/>
                <w:sz w:val="18"/>
                <w:szCs w:val="18"/>
                <w:lang w:eastAsia="de-AT"/>
              </w:rPr>
              <w:t> hoher Arbeitsgeschwindigkeit</w:t>
            </w:r>
            <w:r w:rsidRPr="003C2001">
              <w:rPr>
                <w:rFonts w:ascii="Arial" w:eastAsia="Times New Roman" w:hAnsi="Arial" w:cs="Arial"/>
                <w:color w:val="555555"/>
                <w:sz w:val="18"/>
                <w:szCs w:val="18"/>
                <w:lang w:eastAsia="de-AT"/>
              </w:rPr>
              <w:t> für vielfältige Einsatzbereiche in Netbooks, Notebooks, Mini-PCs oder auch als Speicherlösung in externen Gehäusen sehr zu empfehlen.</w:t>
            </w:r>
            <w:r w:rsidRPr="003C2001">
              <w:rPr>
                <w:rFonts w:ascii="Arial" w:eastAsia="Times New Roman" w:hAnsi="Arial" w:cs="Arial"/>
                <w:color w:val="555555"/>
                <w:sz w:val="18"/>
                <w:szCs w:val="18"/>
                <w:lang w:eastAsia="de-AT"/>
              </w:rPr>
              <w:br/>
            </w:r>
            <w:r w:rsidRPr="003C2001">
              <w:rPr>
                <w:rFonts w:ascii="Arial" w:eastAsia="Times New Roman" w:hAnsi="Arial" w:cs="Arial"/>
                <w:color w:val="555555"/>
                <w:sz w:val="18"/>
                <w:szCs w:val="18"/>
                <w:lang w:eastAsia="de-AT"/>
              </w:rPr>
              <w:br/>
              <w:t>Wichtige Funktionen und Vorteile:</w:t>
            </w:r>
          </w:p>
          <w:p w:rsidR="003C2001" w:rsidRPr="003C2001" w:rsidRDefault="003C2001" w:rsidP="003C2001">
            <w:pPr>
              <w:numPr>
                <w:ilvl w:val="0"/>
                <w:numId w:val="1"/>
              </w:numPr>
              <w:spacing w:after="0" w:line="300" w:lineRule="atLeast"/>
              <w:ind w:left="432"/>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SATA2 Schnittstelle</w:t>
            </w:r>
          </w:p>
          <w:p w:rsidR="003C2001" w:rsidRPr="003C2001" w:rsidRDefault="003C2001" w:rsidP="003C2001">
            <w:pPr>
              <w:numPr>
                <w:ilvl w:val="0"/>
                <w:numId w:val="1"/>
              </w:numPr>
              <w:spacing w:after="0" w:line="300" w:lineRule="atLeast"/>
              <w:ind w:left="432"/>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Cache: 8 MB</w:t>
            </w:r>
          </w:p>
          <w:p w:rsidR="003C2001" w:rsidRPr="003C2001" w:rsidRDefault="003C2001" w:rsidP="003C2001">
            <w:pPr>
              <w:numPr>
                <w:ilvl w:val="0"/>
                <w:numId w:val="1"/>
              </w:numPr>
              <w:spacing w:after="0" w:line="300" w:lineRule="atLeast"/>
              <w:ind w:left="432"/>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Hohe Datentransferraten</w:t>
            </w:r>
          </w:p>
          <w:p w:rsidR="003C2001" w:rsidRPr="003C2001" w:rsidRDefault="003C2001" w:rsidP="003C2001">
            <w:pPr>
              <w:numPr>
                <w:ilvl w:val="0"/>
                <w:numId w:val="1"/>
              </w:numPr>
              <w:spacing w:after="0" w:line="300" w:lineRule="atLeast"/>
              <w:ind w:left="432"/>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2,5" Format</w:t>
            </w:r>
          </w:p>
        </w:tc>
      </w:tr>
      <w:tr w:rsidR="003C2001" w:rsidRPr="003C2001" w:rsidTr="003C2001">
        <w:trPr>
          <w:trHeight w:val="375"/>
        </w:trPr>
        <w:tc>
          <w:tcPr>
            <w:tcW w:w="1350" w:type="dxa"/>
            <w:shd w:val="clear" w:color="auto" w:fill="CCCCCC"/>
            <w:tcMar>
              <w:top w:w="75" w:type="dxa"/>
              <w:left w:w="75" w:type="dxa"/>
              <w:bottom w:w="75" w:type="dxa"/>
              <w:right w:w="75" w:type="dxa"/>
            </w:tcMar>
            <w:vAlign w:val="center"/>
            <w:hideMark/>
          </w:tcPr>
          <w:p w:rsidR="003C2001" w:rsidRPr="003C2001" w:rsidRDefault="003C2001" w:rsidP="003C2001">
            <w:pPr>
              <w:spacing w:after="0" w:line="270" w:lineRule="atLeast"/>
              <w:rPr>
                <w:rFonts w:ascii="Arial" w:eastAsia="Times New Roman" w:hAnsi="Arial" w:cs="Arial"/>
                <w:b/>
                <w:bCs/>
                <w:color w:val="333333"/>
                <w:sz w:val="18"/>
                <w:szCs w:val="18"/>
                <w:u w:val="single"/>
                <w:lang w:eastAsia="de-AT"/>
              </w:rPr>
            </w:pPr>
            <w:r w:rsidRPr="003C2001">
              <w:rPr>
                <w:rFonts w:ascii="Arial" w:eastAsia="Times New Roman" w:hAnsi="Arial" w:cs="Arial"/>
                <w:b/>
                <w:bCs/>
                <w:color w:val="333333"/>
                <w:sz w:val="18"/>
                <w:szCs w:val="18"/>
                <w:u w:val="single"/>
                <w:lang w:eastAsia="de-AT"/>
              </w:rPr>
              <w:t>Laufwerk</w:t>
            </w:r>
          </w:p>
        </w:tc>
        <w:tc>
          <w:tcPr>
            <w:tcW w:w="6840" w:type="dxa"/>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outlineLvl w:val="2"/>
              <w:rPr>
                <w:rFonts w:ascii="Arial" w:eastAsia="Times New Roman" w:hAnsi="Arial" w:cs="Arial"/>
                <w:b/>
                <w:bCs/>
                <w:color w:val="333333"/>
                <w:sz w:val="18"/>
                <w:szCs w:val="18"/>
                <w:lang w:eastAsia="de-AT"/>
              </w:rPr>
            </w:pPr>
            <w:r w:rsidRPr="003C2001">
              <w:rPr>
                <w:rFonts w:ascii="Arial" w:eastAsia="Times New Roman" w:hAnsi="Arial" w:cs="Arial"/>
                <w:b/>
                <w:bCs/>
                <w:color w:val="333333"/>
                <w:sz w:val="18"/>
                <w:szCs w:val="18"/>
                <w:lang w:eastAsia="de-AT"/>
              </w:rPr>
              <w:t>BluRay Brenner Sony NEC Optiarc BD-5750H</w:t>
            </w:r>
          </w:p>
        </w:tc>
      </w:tr>
      <w:tr w:rsidR="003C2001" w:rsidRPr="003C2001" w:rsidTr="003C2001">
        <w:tc>
          <w:tcPr>
            <w:tcW w:w="0" w:type="auto"/>
            <w:tcBorders>
              <w:right w:val="single" w:sz="6" w:space="0" w:color="CECECE"/>
            </w:tcBorders>
            <w:shd w:val="clear" w:color="auto" w:fill="FFFFFF"/>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Arial" w:eastAsia="Times New Roman" w:hAnsi="Arial" w:cs="Arial"/>
                <w:color w:val="555555"/>
                <w:sz w:val="18"/>
                <w:szCs w:val="18"/>
                <w:lang w:eastAsia="de-AT"/>
              </w:rPr>
            </w:pPr>
            <w:r w:rsidRPr="003C2001">
              <w:rPr>
                <w:rFonts w:ascii="Arial" w:eastAsia="Times New Roman" w:hAnsi="Arial" w:cs="Arial"/>
                <w:noProof/>
                <w:color w:val="555555"/>
                <w:sz w:val="18"/>
                <w:szCs w:val="18"/>
                <w:lang w:eastAsia="de-AT"/>
              </w:rPr>
              <w:drawing>
                <wp:inline distT="0" distB="0" distL="0" distR="0" wp14:anchorId="747DF5AF" wp14:editId="33D7AAE3">
                  <wp:extent cx="809625" cy="495300"/>
                  <wp:effectExtent l="0" t="0" r="9525" b="0"/>
                  <wp:docPr id="4" name="Bild 15" descr="http://1.2.3.10/bmi/www.mifcom.de/images/extra_images/85/994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1.2.3.10/bmi/www.mifcom.de/images/extra_images/85/994_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495300"/>
                          </a:xfrm>
                          <a:prstGeom prst="rect">
                            <a:avLst/>
                          </a:prstGeom>
                          <a:noFill/>
                          <a:ln>
                            <a:noFill/>
                          </a:ln>
                        </pic:spPr>
                      </pic:pic>
                    </a:graphicData>
                  </a:graphic>
                </wp:inline>
              </w:drawing>
            </w:r>
          </w:p>
        </w:tc>
        <w:tc>
          <w:tcPr>
            <w:tcW w:w="0" w:type="auto"/>
            <w:shd w:val="clear" w:color="auto" w:fill="FFFFFF"/>
            <w:tcMar>
              <w:top w:w="75" w:type="dxa"/>
              <w:left w:w="75" w:type="dxa"/>
              <w:bottom w:w="75" w:type="dxa"/>
              <w:right w:w="75" w:type="dxa"/>
            </w:tcMar>
            <w:vAlign w:val="center"/>
            <w:hideMark/>
          </w:tcPr>
          <w:p w:rsidR="003C2001" w:rsidRPr="003C2001" w:rsidRDefault="003C2001" w:rsidP="003C2001">
            <w:pPr>
              <w:spacing w:after="288" w:line="360" w:lineRule="atLeast"/>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Ein kompaktes Slimline Laufwerk für Notebooks und Mini-PCs brennt und liest diverse CD, DVD und BluRay Formate.</w:t>
            </w:r>
          </w:p>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b/>
                <w:bCs/>
                <w:color w:val="555555"/>
                <w:sz w:val="18"/>
                <w:szCs w:val="18"/>
                <w:lang w:eastAsia="de-AT"/>
              </w:rPr>
              <w:t>Technische Details:</w:t>
            </w:r>
          </w:p>
          <w:tbl>
            <w:tblPr>
              <w:tblW w:w="8700" w:type="dxa"/>
              <w:tblCellMar>
                <w:top w:w="45" w:type="dxa"/>
                <w:left w:w="0" w:type="dxa"/>
                <w:right w:w="0" w:type="dxa"/>
              </w:tblCellMar>
              <w:tblLook w:val="04A0" w:firstRow="1" w:lastRow="0" w:firstColumn="1" w:lastColumn="0" w:noHBand="0" w:noVBand="1"/>
            </w:tblPr>
            <w:tblGrid>
              <w:gridCol w:w="2741"/>
              <w:gridCol w:w="5959"/>
            </w:tblGrid>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Unterstützte Formate:</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BD-R DL, CD-R, CD-RW, DVD+R, DVD+R DL, DVD-R, DVD-R DL, DVD-RW</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CD-R/RW/ROM lesen / schreiben:</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max 24x / max. 24x</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DVD-R/RW/ROM lesen / schreiben:</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max 8x / max. 8x</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BluRay lesen / schreiben:</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max 6x  / max 6x</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Kompatibilität:</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Windows XP, Vista, 7, 8</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Besonderheiten:</w:t>
                  </w:r>
                </w:p>
              </w:tc>
              <w:tc>
                <w:tcPr>
                  <w:tcW w:w="0" w:type="auto"/>
                  <w:tcMar>
                    <w:top w:w="75" w:type="dxa"/>
                    <w:left w:w="75" w:type="dxa"/>
                    <w:bottom w:w="75" w:type="dxa"/>
                    <w:right w:w="75" w:type="dxa"/>
                  </w:tcMar>
                  <w:vAlign w:val="center"/>
                  <w:hideMark/>
                </w:tcPr>
                <w:p w:rsidR="003C2001" w:rsidRPr="003C2001" w:rsidRDefault="003C2001" w:rsidP="003C2001">
                  <w:pPr>
                    <w:numPr>
                      <w:ilvl w:val="0"/>
                      <w:numId w:val="2"/>
                    </w:numPr>
                    <w:spacing w:after="0" w:line="300" w:lineRule="atLeast"/>
                    <w:ind w:left="432"/>
                    <w:rPr>
                      <w:rFonts w:ascii="Times New Roman" w:eastAsia="Times New Roman" w:hAnsi="Times New Roman" w:cs="Times New Roman"/>
                      <w:color w:val="555555"/>
                      <w:sz w:val="18"/>
                      <w:szCs w:val="18"/>
                      <w:lang w:eastAsia="de-AT"/>
                    </w:rPr>
                  </w:pPr>
                  <w:r w:rsidRPr="003C2001">
                    <w:rPr>
                      <w:rFonts w:ascii="Times New Roman" w:eastAsia="Times New Roman" w:hAnsi="Times New Roman" w:cs="Times New Roman"/>
                      <w:color w:val="555555"/>
                      <w:sz w:val="18"/>
                      <w:szCs w:val="18"/>
                      <w:lang w:eastAsia="de-AT"/>
                    </w:rPr>
                    <w:t>Slimline Laufwerk für Notebooks und Mini-PCs</w:t>
                  </w:r>
                </w:p>
              </w:tc>
            </w:tr>
          </w:tbl>
          <w:p w:rsidR="003C2001" w:rsidRPr="003C2001" w:rsidRDefault="003C2001" w:rsidP="003C2001">
            <w:pPr>
              <w:spacing w:after="0" w:line="270" w:lineRule="atLeast"/>
              <w:rPr>
                <w:rFonts w:ascii="Arial" w:eastAsia="Times New Roman" w:hAnsi="Arial" w:cs="Arial"/>
                <w:color w:val="555555"/>
                <w:sz w:val="18"/>
                <w:szCs w:val="18"/>
                <w:lang w:eastAsia="de-AT"/>
              </w:rPr>
            </w:pPr>
          </w:p>
        </w:tc>
      </w:tr>
      <w:tr w:rsidR="003C2001" w:rsidRPr="003C2001" w:rsidTr="003C2001">
        <w:trPr>
          <w:trHeight w:val="375"/>
        </w:trPr>
        <w:tc>
          <w:tcPr>
            <w:tcW w:w="1350" w:type="dxa"/>
            <w:shd w:val="clear" w:color="auto" w:fill="CCCCCC"/>
            <w:tcMar>
              <w:top w:w="75" w:type="dxa"/>
              <w:left w:w="75" w:type="dxa"/>
              <w:bottom w:w="75" w:type="dxa"/>
              <w:right w:w="75" w:type="dxa"/>
            </w:tcMar>
            <w:vAlign w:val="center"/>
            <w:hideMark/>
          </w:tcPr>
          <w:p w:rsidR="003C2001" w:rsidRPr="003C2001" w:rsidRDefault="003C2001" w:rsidP="003C2001">
            <w:pPr>
              <w:spacing w:after="0" w:line="270" w:lineRule="atLeast"/>
              <w:rPr>
                <w:rFonts w:ascii="Arial" w:eastAsia="Times New Roman" w:hAnsi="Arial" w:cs="Arial"/>
                <w:b/>
                <w:bCs/>
                <w:color w:val="333333"/>
                <w:sz w:val="18"/>
                <w:szCs w:val="18"/>
                <w:u w:val="single"/>
                <w:lang w:eastAsia="de-AT"/>
              </w:rPr>
            </w:pPr>
            <w:r w:rsidRPr="003C2001">
              <w:rPr>
                <w:rFonts w:ascii="Arial" w:eastAsia="Times New Roman" w:hAnsi="Arial" w:cs="Arial"/>
                <w:b/>
                <w:bCs/>
                <w:color w:val="333333"/>
                <w:sz w:val="18"/>
                <w:szCs w:val="18"/>
                <w:u w:val="single"/>
                <w:lang w:eastAsia="de-AT"/>
              </w:rPr>
              <w:lastRenderedPageBreak/>
              <w:t>Soundkarte</w:t>
            </w:r>
          </w:p>
        </w:tc>
        <w:tc>
          <w:tcPr>
            <w:tcW w:w="6840" w:type="dxa"/>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outlineLvl w:val="2"/>
              <w:rPr>
                <w:rFonts w:ascii="Arial" w:eastAsia="Times New Roman" w:hAnsi="Arial" w:cs="Arial"/>
                <w:b/>
                <w:bCs/>
                <w:color w:val="333333"/>
                <w:sz w:val="18"/>
                <w:szCs w:val="18"/>
                <w:lang w:eastAsia="de-AT"/>
              </w:rPr>
            </w:pPr>
            <w:r w:rsidRPr="003C2001">
              <w:rPr>
                <w:rFonts w:ascii="Arial" w:eastAsia="Times New Roman" w:hAnsi="Arial" w:cs="Arial"/>
                <w:b/>
                <w:bCs/>
                <w:color w:val="333333"/>
                <w:sz w:val="18"/>
                <w:szCs w:val="18"/>
                <w:lang w:eastAsia="de-AT"/>
              </w:rPr>
              <w:t>HD-Audio Onboard</w:t>
            </w:r>
          </w:p>
        </w:tc>
      </w:tr>
      <w:tr w:rsidR="003C2001" w:rsidRPr="003C2001" w:rsidTr="003C2001">
        <w:tc>
          <w:tcPr>
            <w:tcW w:w="0" w:type="auto"/>
            <w:tcBorders>
              <w:right w:val="single" w:sz="6" w:space="0" w:color="CECECE"/>
            </w:tcBorders>
            <w:shd w:val="clear" w:color="auto" w:fill="FFFFFF"/>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Arial" w:eastAsia="Times New Roman" w:hAnsi="Arial" w:cs="Arial"/>
                <w:color w:val="555555"/>
                <w:sz w:val="18"/>
                <w:szCs w:val="18"/>
                <w:lang w:eastAsia="de-AT"/>
              </w:rPr>
            </w:pPr>
            <w:r w:rsidRPr="003C2001">
              <w:rPr>
                <w:rFonts w:ascii="Arial" w:eastAsia="Times New Roman" w:hAnsi="Arial" w:cs="Arial"/>
                <w:noProof/>
                <w:color w:val="555555"/>
                <w:sz w:val="18"/>
                <w:szCs w:val="18"/>
                <w:lang w:eastAsia="de-AT"/>
              </w:rPr>
              <w:drawing>
                <wp:inline distT="0" distB="0" distL="0" distR="0" wp14:anchorId="1F474292" wp14:editId="4629130D">
                  <wp:extent cx="809625" cy="704850"/>
                  <wp:effectExtent l="0" t="0" r="9525" b="0"/>
                  <wp:docPr id="5" name="Bild 16" descr="http://1.2.3.11/bmi/www.mifcom.de/images/extra_images/85/173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1.2.3.11/bmi/www.mifcom.de/images/extra_images/85/173_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9625" cy="704850"/>
                          </a:xfrm>
                          <a:prstGeom prst="rect">
                            <a:avLst/>
                          </a:prstGeom>
                          <a:noFill/>
                          <a:ln>
                            <a:noFill/>
                          </a:ln>
                        </pic:spPr>
                      </pic:pic>
                    </a:graphicData>
                  </a:graphic>
                </wp:inline>
              </w:drawing>
            </w:r>
          </w:p>
        </w:tc>
        <w:tc>
          <w:tcPr>
            <w:tcW w:w="0" w:type="auto"/>
            <w:shd w:val="clear" w:color="auto" w:fill="FFFFFF"/>
            <w:tcMar>
              <w:top w:w="75" w:type="dxa"/>
              <w:left w:w="75" w:type="dxa"/>
              <w:bottom w:w="75" w:type="dxa"/>
              <w:right w:w="75" w:type="dxa"/>
            </w:tcMar>
            <w:vAlign w:val="center"/>
            <w:hideMark/>
          </w:tcPr>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Das hier angebotene Motherboard verfügt über eine hochwertige Onboard-HD-Soundkarte, die die Anschlussmöglichkeiten sowohl an einfache Kopfhörer als auch an ein vollständiges Home Theater Audio System (nicht im Lieferumfang enthalten!) bietet. Brilliante Soundqualität für maximalen Hörgenuss!</w:t>
            </w:r>
            <w:r w:rsidRPr="003C2001">
              <w:rPr>
                <w:rFonts w:ascii="Arial" w:eastAsia="Times New Roman" w:hAnsi="Arial" w:cs="Arial"/>
                <w:color w:val="555555"/>
                <w:sz w:val="18"/>
                <w:szCs w:val="18"/>
                <w:lang w:eastAsia="de-AT"/>
              </w:rPr>
              <w:br/>
            </w:r>
            <w:r w:rsidRPr="003C2001">
              <w:rPr>
                <w:rFonts w:ascii="Arial" w:eastAsia="Times New Roman" w:hAnsi="Arial" w:cs="Arial"/>
                <w:color w:val="555555"/>
                <w:sz w:val="18"/>
                <w:szCs w:val="18"/>
                <w:lang w:eastAsia="de-AT"/>
              </w:rPr>
              <w:br/>
              <w:t>Einzelheiten sowie die Auflistung der Anschlüsse entnehmen Sie bitte der Detailbeschreibung des Motherboards.</w:t>
            </w:r>
          </w:p>
        </w:tc>
      </w:tr>
      <w:tr w:rsidR="003C2001" w:rsidRPr="003C2001" w:rsidTr="003C2001">
        <w:trPr>
          <w:trHeight w:val="375"/>
        </w:trPr>
        <w:tc>
          <w:tcPr>
            <w:tcW w:w="1350" w:type="dxa"/>
            <w:shd w:val="clear" w:color="auto" w:fill="CCCCCC"/>
            <w:tcMar>
              <w:top w:w="75" w:type="dxa"/>
              <w:left w:w="75" w:type="dxa"/>
              <w:bottom w:w="75" w:type="dxa"/>
              <w:right w:w="75" w:type="dxa"/>
            </w:tcMar>
            <w:vAlign w:val="center"/>
            <w:hideMark/>
          </w:tcPr>
          <w:p w:rsidR="003C2001" w:rsidRPr="003C2001" w:rsidRDefault="003C2001" w:rsidP="003C2001">
            <w:pPr>
              <w:spacing w:after="0" w:line="270" w:lineRule="atLeast"/>
              <w:rPr>
                <w:rFonts w:ascii="Arial" w:eastAsia="Times New Roman" w:hAnsi="Arial" w:cs="Arial"/>
                <w:b/>
                <w:bCs/>
                <w:color w:val="333333"/>
                <w:sz w:val="18"/>
                <w:szCs w:val="18"/>
                <w:u w:val="single"/>
                <w:lang w:eastAsia="de-AT"/>
              </w:rPr>
            </w:pPr>
            <w:r w:rsidRPr="003C2001">
              <w:rPr>
                <w:rFonts w:ascii="Arial" w:eastAsia="Times New Roman" w:hAnsi="Arial" w:cs="Arial"/>
                <w:b/>
                <w:bCs/>
                <w:color w:val="333333"/>
                <w:sz w:val="18"/>
                <w:szCs w:val="18"/>
                <w:u w:val="single"/>
                <w:lang w:eastAsia="de-AT"/>
              </w:rPr>
              <w:t>Wireless LAN</w:t>
            </w:r>
          </w:p>
        </w:tc>
        <w:tc>
          <w:tcPr>
            <w:tcW w:w="6840" w:type="dxa"/>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outlineLvl w:val="2"/>
              <w:rPr>
                <w:rFonts w:ascii="Arial" w:eastAsia="Times New Roman" w:hAnsi="Arial" w:cs="Arial"/>
                <w:b/>
                <w:bCs/>
                <w:color w:val="333333"/>
                <w:sz w:val="18"/>
                <w:szCs w:val="18"/>
                <w:lang w:eastAsia="de-AT"/>
              </w:rPr>
            </w:pPr>
            <w:r w:rsidRPr="003C2001">
              <w:rPr>
                <w:rFonts w:ascii="Arial" w:eastAsia="Times New Roman" w:hAnsi="Arial" w:cs="Arial"/>
                <w:b/>
                <w:bCs/>
                <w:color w:val="333333"/>
                <w:sz w:val="18"/>
                <w:szCs w:val="18"/>
                <w:lang w:eastAsia="de-AT"/>
              </w:rPr>
              <w:t>WLAN u. Bluetooth - Killer Wireless-N 1202</w:t>
            </w:r>
          </w:p>
        </w:tc>
      </w:tr>
      <w:tr w:rsidR="003C2001" w:rsidRPr="003C2001" w:rsidTr="003C2001">
        <w:tc>
          <w:tcPr>
            <w:tcW w:w="0" w:type="auto"/>
            <w:tcBorders>
              <w:right w:val="single" w:sz="6" w:space="0" w:color="CECECE"/>
            </w:tcBorders>
            <w:shd w:val="clear" w:color="auto" w:fill="FFFFFF"/>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Arial" w:eastAsia="Times New Roman" w:hAnsi="Arial" w:cs="Arial"/>
                <w:color w:val="555555"/>
                <w:sz w:val="18"/>
                <w:szCs w:val="18"/>
                <w:lang w:eastAsia="de-AT"/>
              </w:rPr>
            </w:pPr>
            <w:r w:rsidRPr="003C2001">
              <w:rPr>
                <w:rFonts w:ascii="Arial" w:eastAsia="Times New Roman" w:hAnsi="Arial" w:cs="Arial"/>
                <w:noProof/>
                <w:color w:val="555555"/>
                <w:sz w:val="18"/>
                <w:szCs w:val="18"/>
                <w:lang w:eastAsia="de-AT"/>
              </w:rPr>
              <mc:AlternateContent>
                <mc:Choice Requires="wps">
                  <w:drawing>
                    <wp:inline distT="0" distB="0" distL="0" distR="0" wp14:anchorId="0BD1A898" wp14:editId="1B880D38">
                      <wp:extent cx="304800" cy="304800"/>
                      <wp:effectExtent l="0" t="0" r="0" b="0"/>
                      <wp:docPr id="12" name="AutoShape 17" descr="http://www.mifcom.d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C71F9C" id="AutoShape 17" o:spid="_x0000_s1026" alt="http://www.mifcom.d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JKAyQIAANcFAAAOAAAAZHJzL2Uyb0RvYy54bWysVNtu2zAMfR+wfxD07vhS5WKjTtHF8TCg&#10;2wp0+wDFkmNhtuRJStxu2L+PkpM0afe0zQ+CJMqHh+Qhr28euxbtuTZCyRzHkwgjLivFhNzm+OuX&#10;MlhgZCyVjLZK8hw/cYNvlm/fXA99xhPVqJZxjQBEmmzoc9xY22dhaKqGd9RMVM8lGGulO2rhqLch&#10;03QA9K4NkyiahYPSrNeq4sbAbTEa8dLj1zWv7Oe6NtyiNsfAzfpV+3Xj1nB5TbOtpn0jqgMN+hcs&#10;OiokOD1BFdRStNPiFVQnKq2Mqu2kUl2o6lpU3McA0cTRi2geGtpzHwskx/SnNJn/B1t92t9rJBjU&#10;LsFI0g5qdLuzyrtG8Rwjxk0FCTsUZhiGSSdqID9hPHTpG3qTAcpDf69dAkx/p6pvBkm1aqjc8lvT&#10;QxEAHtCPV1qroeGUQRyxgwgvMNzBABraDB8VAz4U+PjkPta6cz4gbejR1/DpVEP+aFEFl1cRWURQ&#10;6QpMh73zQLPjz7029j1XHXKbHGtg58Hp/s7Y8enxifMlVSnaFu5p1sqLC8Acb8A1/OpsjoSv+s80&#10;SteL9YIEJJmtAxIVRXBbrkgwK+P5tLgqVqsi/uX8xiRrBGNcOjdHBcbklPBjJ/xROIdeGLVz0qBR&#10;rWAOzlEyertZtRrtKXRA6T+fcrA8Pwsvafh8QSwvQooTEr1L0qCcLeYBKck0SOfRIoji9F06i0hK&#10;ivIypDsh+b+HhIYcp9Nk6qt0RvpFbJH/XsdGs05YmDGt6HIM0oDPPaKZU+BaMr+3VLTj/iwVjv5z&#10;KqDcx0J7vTqJjurfKPYEctUK5ATKg2kIm0bpHxgNMFlybL7vqOYYtR8kSD6NCXGjyB/IdJ7AQZ9b&#10;NucWKiuAyrHFaNyu7Di+dr0W2wY8xT4xUrm2rYWXsGuhkdWhuWB6+EgOk86Np/Ozf/U8j5e/AQ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LxckoDJAgAA1wUAAA4AAAAAAAAAAAAAAAAALgIAAGRycy9lMm9Eb2MueG1sUEsBAi0AFAAG&#10;AAgAAAAhAEyg6SzYAAAAAwEAAA8AAAAAAAAAAAAAAAAAIwUAAGRycy9kb3ducmV2LnhtbFBLBQYA&#10;AAAABAAEAPMAAAAoBgAAAAA=&#10;" filled="f" stroked="f">
                      <o:lock v:ext="edit" aspectratio="t"/>
                      <w10:anchorlock/>
                    </v:rect>
                  </w:pict>
                </mc:Fallback>
              </mc:AlternateContent>
            </w:r>
          </w:p>
        </w:tc>
        <w:tc>
          <w:tcPr>
            <w:tcW w:w="0" w:type="auto"/>
            <w:shd w:val="clear" w:color="auto" w:fill="FFFFFF"/>
            <w:tcMar>
              <w:top w:w="75" w:type="dxa"/>
              <w:left w:w="75" w:type="dxa"/>
              <w:bottom w:w="75" w:type="dxa"/>
              <w:right w:w="75" w:type="dxa"/>
            </w:tcMar>
            <w:vAlign w:val="center"/>
            <w:hideMark/>
          </w:tcPr>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Die Killer Wireless-N 1202 High-Performance Netzwerkkarte verfügt über eine </w:t>
            </w:r>
            <w:r w:rsidRPr="003C2001">
              <w:rPr>
                <w:rFonts w:ascii="Arial" w:eastAsia="Times New Roman" w:hAnsi="Arial" w:cs="Arial"/>
                <w:b/>
                <w:bCs/>
                <w:color w:val="555555"/>
                <w:sz w:val="18"/>
                <w:szCs w:val="18"/>
                <w:lang w:eastAsia="de-AT"/>
              </w:rPr>
              <w:t>exklusive Killer-Wireless-Technologie</w:t>
            </w:r>
            <w:r w:rsidRPr="003C2001">
              <w:rPr>
                <w:rFonts w:ascii="Arial" w:eastAsia="Times New Roman" w:hAnsi="Arial" w:cs="Arial"/>
                <w:color w:val="555555"/>
                <w:sz w:val="18"/>
                <w:szCs w:val="18"/>
                <w:lang w:eastAsia="de-AT"/>
              </w:rPr>
              <w:t> und verbindet Intelligenz und Kontrolle mit </w:t>
            </w:r>
            <w:r w:rsidRPr="003C2001">
              <w:rPr>
                <w:rFonts w:ascii="Arial" w:eastAsia="Times New Roman" w:hAnsi="Arial" w:cs="Arial"/>
                <w:b/>
                <w:bCs/>
                <w:color w:val="555555"/>
                <w:sz w:val="18"/>
                <w:szCs w:val="18"/>
                <w:lang w:eastAsia="de-AT"/>
              </w:rPr>
              <w:t>bis zu fünf Mal höherer Geschwindigkeit</w:t>
            </w:r>
            <w:r w:rsidRPr="003C2001">
              <w:rPr>
                <w:rFonts w:ascii="Arial" w:eastAsia="Times New Roman" w:hAnsi="Arial" w:cs="Arial"/>
                <w:color w:val="555555"/>
                <w:sz w:val="18"/>
                <w:szCs w:val="18"/>
                <w:lang w:eastAsia="de-AT"/>
              </w:rPr>
              <w:t> als bei gewöhnlichen Netzwerkadaptern. Killer Wireless-N-1202 beinhalten dabei auch </w:t>
            </w:r>
            <w:r w:rsidRPr="003C2001">
              <w:rPr>
                <w:rFonts w:ascii="Arial" w:eastAsia="Times New Roman" w:hAnsi="Arial" w:cs="Arial"/>
                <w:b/>
                <w:bCs/>
                <w:color w:val="555555"/>
                <w:sz w:val="18"/>
                <w:szCs w:val="18"/>
                <w:lang w:eastAsia="de-AT"/>
              </w:rPr>
              <w:t>Bluetooth</w:t>
            </w:r>
            <w:r w:rsidRPr="003C2001">
              <w:rPr>
                <w:rFonts w:ascii="Arial" w:eastAsia="Times New Roman" w:hAnsi="Arial" w:cs="Arial"/>
                <w:color w:val="555555"/>
                <w:sz w:val="18"/>
                <w:szCs w:val="18"/>
                <w:lang w:eastAsia="de-AT"/>
              </w:rPr>
              <w:t> für maximale Flexibilität und Konnektivität für Online-Gamer. Die Killer Wireless-N-Produktfamilie umfasst Advanced Stream Detect-Technologie zur automatischen Klassifizierung und </w:t>
            </w:r>
            <w:r w:rsidRPr="003C2001">
              <w:rPr>
                <w:rFonts w:ascii="Arial" w:eastAsia="Times New Roman" w:hAnsi="Arial" w:cs="Arial"/>
                <w:b/>
                <w:bCs/>
                <w:color w:val="555555"/>
                <w:sz w:val="18"/>
                <w:szCs w:val="18"/>
                <w:lang w:eastAsia="de-AT"/>
              </w:rPr>
              <w:t>Priorisierung von Latenz-sensitivem Netzwerkverkehr</w:t>
            </w:r>
            <w:r w:rsidRPr="003C2001">
              <w:rPr>
                <w:rFonts w:ascii="Arial" w:eastAsia="Times New Roman" w:hAnsi="Arial" w:cs="Arial"/>
                <w:color w:val="555555"/>
                <w:sz w:val="18"/>
                <w:szCs w:val="18"/>
                <w:lang w:eastAsia="de-AT"/>
              </w:rPr>
              <w:t> für Online-Spiele, HD-Video und hochwertige Audioübertragungen, um Ihre Online-Erfahrung zu maximieren.</w:t>
            </w:r>
          </w:p>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Die Netzwerkkarte unterstützt </w:t>
            </w:r>
            <w:r w:rsidRPr="003C2001">
              <w:rPr>
                <w:rFonts w:ascii="Arial" w:eastAsia="Times New Roman" w:hAnsi="Arial" w:cs="Arial"/>
                <w:b/>
                <w:bCs/>
                <w:color w:val="555555"/>
                <w:sz w:val="18"/>
                <w:szCs w:val="18"/>
                <w:lang w:eastAsia="de-AT"/>
              </w:rPr>
              <w:t>Dual-Band</w:t>
            </w:r>
            <w:r w:rsidRPr="003C2001">
              <w:rPr>
                <w:rFonts w:ascii="Arial" w:eastAsia="Times New Roman" w:hAnsi="Arial" w:cs="Arial"/>
                <w:color w:val="555555"/>
                <w:sz w:val="18"/>
                <w:szCs w:val="18"/>
                <w:lang w:eastAsia="de-AT"/>
              </w:rPr>
              <w:t> (2,4 GHz und 5 GHz), 2-MIMO-Stream und IEEE-Standards 802.11a/b/g/n in einer Mini-PCIe-Karte. Sie bietet branchenführende Datenraten (bis zu </w:t>
            </w:r>
            <w:r w:rsidRPr="003C2001">
              <w:rPr>
                <w:rFonts w:ascii="Arial" w:eastAsia="Times New Roman" w:hAnsi="Arial" w:cs="Arial"/>
                <w:b/>
                <w:bCs/>
                <w:color w:val="555555"/>
                <w:sz w:val="18"/>
                <w:szCs w:val="18"/>
                <w:lang w:eastAsia="de-AT"/>
              </w:rPr>
              <w:t>300 MBit/s</w:t>
            </w:r>
            <w:r w:rsidRPr="003C2001">
              <w:rPr>
                <w:rFonts w:ascii="Arial" w:eastAsia="Times New Roman" w:hAnsi="Arial" w:cs="Arial"/>
                <w:color w:val="555555"/>
                <w:sz w:val="18"/>
                <w:szCs w:val="18"/>
                <w:lang w:eastAsia="de-AT"/>
              </w:rPr>
              <w:t>) mit bandbreitensteigernder 802.11n-Technologie für schnelleren Durchsatz über längere Strecken. Killer Wireless-N Adapter punkten auch mit reduziertem Stromverbrauch und Wi-Fi Direct Peer-to-Peer-Technologie, um maximale Flexibilität für mobile Gamer zu gewährleisten.</w:t>
            </w:r>
          </w:p>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b/>
                <w:bCs/>
                <w:color w:val="555555"/>
                <w:sz w:val="18"/>
                <w:szCs w:val="18"/>
                <w:lang w:eastAsia="de-AT"/>
              </w:rPr>
              <w:t>Warum ein Notebook mit Killer Wireless-N Technologie kaufen?</w:t>
            </w:r>
          </w:p>
          <w:p w:rsidR="003C2001" w:rsidRPr="003C2001" w:rsidRDefault="003C2001" w:rsidP="003C2001">
            <w:pPr>
              <w:spacing w:after="288" w:line="360" w:lineRule="atLeast"/>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Notebooks mit Killer Wireless-N bieten Ihnen eine Möglichkeit, bis zu 5 mal mehr zu erledigen, während Sie online sind. Durch den Einsatz einer der schnellsten WLAN-Technologien auf dem Planeten bekommen Sie Leistung pur, während die exklusiven Advanced Stream Detect und Visual Bandwidth Control Technologien es Ihnen ermöglichen, mehrere anspruchsvolle Aufgaben gleichzeitig auszuführen. Das heißt, Sie können mehr tun, während Sie surfen, wie HD-Videos von YouTube schauen und gleichzeitig eine große Datei im Hintergrund herunterladen. Oder Ihr Lieblings-Onlinespiel spielen und eine große Datei herunterladen - ohne Einbruch der Frameraten. Machen Sie mehr mit Killer Wireless-N!</w:t>
            </w:r>
          </w:p>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b/>
                <w:bCs/>
                <w:color w:val="555555"/>
                <w:sz w:val="18"/>
                <w:szCs w:val="18"/>
                <w:lang w:eastAsia="de-AT"/>
              </w:rPr>
              <w:t>Technische Details:</w:t>
            </w:r>
          </w:p>
          <w:tbl>
            <w:tblPr>
              <w:tblW w:w="8700" w:type="dxa"/>
              <w:tblCellMar>
                <w:top w:w="45" w:type="dxa"/>
                <w:left w:w="0" w:type="dxa"/>
                <w:right w:w="0" w:type="dxa"/>
              </w:tblCellMar>
              <w:tblLook w:val="04A0" w:firstRow="1" w:lastRow="0" w:firstColumn="1" w:lastColumn="0" w:noHBand="0" w:noVBand="1"/>
            </w:tblPr>
            <w:tblGrid>
              <w:gridCol w:w="3227"/>
              <w:gridCol w:w="5473"/>
            </w:tblGrid>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Datenübertragungsrate:</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bis 300 MBit/s</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Bluetooth:</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v. 4.0</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WLAN:</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802.11n/802.11b/802.11g/802.11n</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Schnittstelle:</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Mini PCIe</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Frequenzen:</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2,4 GHz, 5 GHz</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Anzahl Antennen:</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2 (höhere Reichweite und Sendeleistung)</w:t>
                  </w:r>
                </w:p>
              </w:tc>
            </w:tr>
          </w:tbl>
          <w:p w:rsidR="003C2001" w:rsidRPr="003C2001" w:rsidRDefault="003C2001" w:rsidP="003C2001">
            <w:pPr>
              <w:spacing w:after="0" w:line="270" w:lineRule="atLeast"/>
              <w:rPr>
                <w:rFonts w:ascii="Arial" w:eastAsia="Times New Roman" w:hAnsi="Arial" w:cs="Arial"/>
                <w:color w:val="555555"/>
                <w:sz w:val="18"/>
                <w:szCs w:val="18"/>
                <w:lang w:eastAsia="de-AT"/>
              </w:rPr>
            </w:pPr>
          </w:p>
        </w:tc>
      </w:tr>
      <w:tr w:rsidR="003C2001" w:rsidRPr="003C2001" w:rsidTr="003C2001">
        <w:trPr>
          <w:trHeight w:val="375"/>
        </w:trPr>
        <w:tc>
          <w:tcPr>
            <w:tcW w:w="1350" w:type="dxa"/>
            <w:shd w:val="clear" w:color="auto" w:fill="CCCCCC"/>
            <w:tcMar>
              <w:top w:w="75" w:type="dxa"/>
              <w:left w:w="75" w:type="dxa"/>
              <w:bottom w:w="75" w:type="dxa"/>
              <w:right w:w="75" w:type="dxa"/>
            </w:tcMar>
            <w:vAlign w:val="center"/>
            <w:hideMark/>
          </w:tcPr>
          <w:p w:rsidR="003C2001" w:rsidRPr="003C2001" w:rsidRDefault="003C2001" w:rsidP="003C2001">
            <w:pPr>
              <w:spacing w:after="0" w:line="270" w:lineRule="atLeast"/>
              <w:rPr>
                <w:rFonts w:ascii="Arial" w:eastAsia="Times New Roman" w:hAnsi="Arial" w:cs="Arial"/>
                <w:b/>
                <w:bCs/>
                <w:color w:val="333333"/>
                <w:sz w:val="18"/>
                <w:szCs w:val="18"/>
                <w:u w:val="single"/>
                <w:lang w:eastAsia="de-AT"/>
              </w:rPr>
            </w:pPr>
            <w:r w:rsidRPr="003C2001">
              <w:rPr>
                <w:rFonts w:ascii="Arial" w:eastAsia="Times New Roman" w:hAnsi="Arial" w:cs="Arial"/>
                <w:b/>
                <w:bCs/>
                <w:color w:val="333333"/>
                <w:sz w:val="18"/>
                <w:szCs w:val="18"/>
                <w:u w:val="single"/>
                <w:lang w:eastAsia="de-AT"/>
              </w:rPr>
              <w:lastRenderedPageBreak/>
              <w:t>Netzteil</w:t>
            </w:r>
          </w:p>
        </w:tc>
        <w:tc>
          <w:tcPr>
            <w:tcW w:w="6840" w:type="dxa"/>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outlineLvl w:val="2"/>
              <w:rPr>
                <w:rFonts w:ascii="Arial" w:eastAsia="Times New Roman" w:hAnsi="Arial" w:cs="Arial"/>
                <w:b/>
                <w:bCs/>
                <w:color w:val="333333"/>
                <w:sz w:val="18"/>
                <w:szCs w:val="18"/>
                <w:lang w:eastAsia="de-AT"/>
              </w:rPr>
            </w:pPr>
            <w:r w:rsidRPr="003C2001">
              <w:rPr>
                <w:rFonts w:ascii="Arial" w:eastAsia="Times New Roman" w:hAnsi="Arial" w:cs="Arial"/>
                <w:b/>
                <w:bCs/>
                <w:color w:val="333333"/>
                <w:sz w:val="18"/>
                <w:szCs w:val="18"/>
                <w:lang w:eastAsia="de-AT"/>
              </w:rPr>
              <w:t>330W Netzteil inklusive</w:t>
            </w:r>
          </w:p>
        </w:tc>
      </w:tr>
      <w:tr w:rsidR="003C2001" w:rsidRPr="003C2001" w:rsidTr="003C2001">
        <w:tc>
          <w:tcPr>
            <w:tcW w:w="0" w:type="auto"/>
            <w:tcBorders>
              <w:right w:val="single" w:sz="6" w:space="0" w:color="CECECE"/>
            </w:tcBorders>
            <w:shd w:val="clear" w:color="auto" w:fill="FFFFFF"/>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Arial" w:eastAsia="Times New Roman" w:hAnsi="Arial" w:cs="Arial"/>
                <w:color w:val="555555"/>
                <w:sz w:val="18"/>
                <w:szCs w:val="18"/>
                <w:lang w:eastAsia="de-AT"/>
              </w:rPr>
            </w:pPr>
            <w:r w:rsidRPr="003C2001">
              <w:rPr>
                <w:rFonts w:ascii="Arial" w:eastAsia="Times New Roman" w:hAnsi="Arial" w:cs="Arial"/>
                <w:noProof/>
                <w:color w:val="555555"/>
                <w:sz w:val="18"/>
                <w:szCs w:val="18"/>
                <w:lang w:eastAsia="de-AT"/>
              </w:rPr>
              <mc:AlternateContent>
                <mc:Choice Requires="wps">
                  <w:drawing>
                    <wp:inline distT="0" distB="0" distL="0" distR="0" wp14:anchorId="053D82A0" wp14:editId="57F0C305">
                      <wp:extent cx="304800" cy="304800"/>
                      <wp:effectExtent l="0" t="0" r="0" b="0"/>
                      <wp:docPr id="11" name="AutoShape 18" descr="http://www.mifcom.d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90D756" id="AutoShape 18" o:spid="_x0000_s1026" alt="http://www.mifcom.d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WgsyQIAANcFAAAOAAAAZHJzL2Uyb0RvYy54bWysVNtu2zAMfR+wfxD07thOlYuNOkUbx8OA&#10;bivQ7QMUS46F2ZInKXG6Yv8+Sk7SpN3TNj8IkigfHpKHvL7Ztw3acW2EkhmORxFGXJaKCbnJ8Lev&#10;RTDHyFgqGW2U5Bl+4gbfLN6/u+67lI9VrRrGNQIQadK+y3BtbZeGoSlr3lIzUh2XYKyUbqmFo96E&#10;TNMe0NsmHEfRNOyVZp1WJTcGbvPBiBcev6p4ab9UleEWNRkGbtav2q9rt4aLa5puNO1qUR5o0L9g&#10;0VIhwekJKqeWoq0Wb6BaUWplVGVHpWpDVVWi5D4GiCaOXkXzWNOO+1ggOaY7pcn8P9jy8+5BI8Gg&#10;djFGkrZQo9utVd41iqF6jJsSEnYoTN/3o1ZUQH7EeOjS13cmBZTH7kG7BJjuXpXfDZJqWVO54bem&#10;gyIAPKAfr7RWfc0pgzhiBxFeYLiDATS07j8pBnwo8PHJ3Ve6dT4gbWjva/h0qiHfW1TC5VVE5hFU&#10;ugTTYe880PT4c6eN/cBVi9wmwxrYeXC6uzd2eHp84nxJVYimgXuaNvLiAjCHG3ANvzqbI+Gr/pxE&#10;yWq+mpOAjKergER5HtwWSxJMi3g2ya/y5TKPfzm/MUlrwRiXzs1RgTE5JfzYCX8UzqEXBu2cNGhU&#10;I5iDc5SM3qyXjUY7Ch1Q+M+nHCwvz8JLGj5fEMurkOIxie7GSVBM57OAFGQSJLNoHkRxcpdMI5KQ&#10;vLgM6V5I/u8hoT7DyWQ88VU6I/0qtsh/b2OjaSsszJhGtBkGacDnHtHUKXAlmd9bKpphf5YKR/8l&#10;FVDuY6G9Xp1EB/WvFXsCuWoFcgLlwTSETa30T4x6mCwZNj+2VHOMmo8SJJ/EhLhR5A9kMhvDQZ9b&#10;1ucWKkuAyrDFaNgu7TC+tp0Wmxo8xT4xUrm2rYSXsGuhgdWhuWB6+EgOk86Np/Ozf/Uyjxe/AQ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PSpaCzJAgAA1wUAAA4AAAAAAAAAAAAAAAAALgIAAGRycy9lMm9Eb2MueG1sUEsBAi0AFAAG&#10;AAgAAAAhAEyg6SzYAAAAAwEAAA8AAAAAAAAAAAAAAAAAIwUAAGRycy9kb3ducmV2LnhtbFBLBQYA&#10;AAAABAAEAPMAAAAoBgAAAAA=&#10;" filled="f" stroked="f">
                      <o:lock v:ext="edit" aspectratio="t"/>
                      <w10:anchorlock/>
                    </v:rect>
                  </w:pict>
                </mc:Fallback>
              </mc:AlternateContent>
            </w:r>
          </w:p>
        </w:tc>
        <w:tc>
          <w:tcPr>
            <w:tcW w:w="0" w:type="auto"/>
            <w:shd w:val="clear" w:color="auto" w:fill="FFFFFF"/>
            <w:tcMar>
              <w:top w:w="75" w:type="dxa"/>
              <w:left w:w="75" w:type="dxa"/>
              <w:bottom w:w="75" w:type="dxa"/>
              <w:right w:w="75" w:type="dxa"/>
            </w:tcMar>
            <w:vAlign w:val="center"/>
            <w:hideMark/>
          </w:tcPr>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Ein universell einsetzbares hocheffizientes externes Notebook-Netzteil.</w:t>
            </w:r>
            <w:r w:rsidRPr="003C2001">
              <w:rPr>
                <w:rFonts w:ascii="Arial" w:eastAsia="Times New Roman" w:hAnsi="Arial" w:cs="Arial"/>
                <w:color w:val="555555"/>
                <w:sz w:val="18"/>
                <w:szCs w:val="18"/>
                <w:lang w:eastAsia="de-AT"/>
              </w:rPr>
              <w:br/>
            </w:r>
            <w:r w:rsidRPr="003C2001">
              <w:rPr>
                <w:rFonts w:ascii="Arial" w:eastAsia="Times New Roman" w:hAnsi="Arial" w:cs="Arial"/>
                <w:color w:val="555555"/>
                <w:sz w:val="18"/>
                <w:szCs w:val="18"/>
                <w:lang w:eastAsia="de-AT"/>
              </w:rPr>
              <w:br/>
              <w:t>Max. Leistung: 330W.</w:t>
            </w:r>
            <w:r w:rsidRPr="003C2001">
              <w:rPr>
                <w:rFonts w:ascii="Arial" w:eastAsia="Times New Roman" w:hAnsi="Arial" w:cs="Arial"/>
                <w:color w:val="555555"/>
                <w:sz w:val="18"/>
                <w:szCs w:val="18"/>
                <w:lang w:eastAsia="de-AT"/>
              </w:rPr>
              <w:br/>
              <w:t>Farbe: schwarz. </w:t>
            </w:r>
            <w:r w:rsidRPr="003C2001">
              <w:rPr>
                <w:rFonts w:ascii="Arial" w:eastAsia="Times New Roman" w:hAnsi="Arial" w:cs="Arial"/>
                <w:color w:val="555555"/>
                <w:sz w:val="18"/>
                <w:szCs w:val="18"/>
                <w:lang w:eastAsia="de-AT"/>
              </w:rPr>
              <w:br/>
              <w:t>Inkl. Kaltgeräte-Kabel.</w:t>
            </w:r>
          </w:p>
        </w:tc>
      </w:tr>
      <w:tr w:rsidR="003C2001" w:rsidRPr="003C2001" w:rsidTr="003C2001">
        <w:trPr>
          <w:trHeight w:val="375"/>
        </w:trPr>
        <w:tc>
          <w:tcPr>
            <w:tcW w:w="1350" w:type="dxa"/>
            <w:shd w:val="clear" w:color="auto" w:fill="CCCCCC"/>
            <w:tcMar>
              <w:top w:w="75" w:type="dxa"/>
              <w:left w:w="75" w:type="dxa"/>
              <w:bottom w:w="75" w:type="dxa"/>
              <w:right w:w="75" w:type="dxa"/>
            </w:tcMar>
            <w:vAlign w:val="center"/>
            <w:hideMark/>
          </w:tcPr>
          <w:p w:rsidR="003C2001" w:rsidRPr="003C2001" w:rsidRDefault="003C2001" w:rsidP="003C2001">
            <w:pPr>
              <w:spacing w:after="0" w:line="270" w:lineRule="atLeast"/>
              <w:rPr>
                <w:rFonts w:ascii="Arial" w:eastAsia="Times New Roman" w:hAnsi="Arial" w:cs="Arial"/>
                <w:b/>
                <w:bCs/>
                <w:color w:val="333333"/>
                <w:sz w:val="18"/>
                <w:szCs w:val="18"/>
                <w:u w:val="single"/>
                <w:lang w:eastAsia="de-AT"/>
              </w:rPr>
            </w:pPr>
            <w:r w:rsidRPr="003C2001">
              <w:rPr>
                <w:rFonts w:ascii="Arial" w:eastAsia="Times New Roman" w:hAnsi="Arial" w:cs="Arial"/>
                <w:b/>
                <w:bCs/>
                <w:color w:val="333333"/>
                <w:sz w:val="18"/>
                <w:szCs w:val="18"/>
                <w:u w:val="single"/>
                <w:lang w:eastAsia="de-AT"/>
              </w:rPr>
              <w:t>Gehäuse</w:t>
            </w:r>
          </w:p>
        </w:tc>
        <w:tc>
          <w:tcPr>
            <w:tcW w:w="6840" w:type="dxa"/>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outlineLvl w:val="2"/>
              <w:rPr>
                <w:rFonts w:ascii="Arial" w:eastAsia="Times New Roman" w:hAnsi="Arial" w:cs="Arial"/>
                <w:b/>
                <w:bCs/>
                <w:color w:val="333333"/>
                <w:sz w:val="18"/>
                <w:szCs w:val="18"/>
                <w:lang w:eastAsia="de-AT"/>
              </w:rPr>
            </w:pPr>
            <w:r w:rsidRPr="003C2001">
              <w:rPr>
                <w:rFonts w:ascii="Arial" w:eastAsia="Times New Roman" w:hAnsi="Arial" w:cs="Arial"/>
                <w:b/>
                <w:bCs/>
                <w:color w:val="333333"/>
                <w:sz w:val="18"/>
                <w:szCs w:val="18"/>
                <w:lang w:eastAsia="de-AT"/>
              </w:rPr>
              <w:t>MIFcom Gaming Notebook 17.3" 2x GTX780M SLI</w:t>
            </w:r>
          </w:p>
        </w:tc>
      </w:tr>
      <w:tr w:rsidR="003C2001" w:rsidRPr="003C2001" w:rsidTr="003C2001">
        <w:tc>
          <w:tcPr>
            <w:tcW w:w="0" w:type="auto"/>
            <w:tcBorders>
              <w:right w:val="single" w:sz="6" w:space="0" w:color="CECECE"/>
            </w:tcBorders>
            <w:shd w:val="clear" w:color="auto" w:fill="FFFFFF"/>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Arial" w:eastAsia="Times New Roman" w:hAnsi="Arial" w:cs="Arial"/>
                <w:color w:val="555555"/>
                <w:sz w:val="18"/>
                <w:szCs w:val="18"/>
                <w:lang w:eastAsia="de-AT"/>
              </w:rPr>
            </w:pPr>
            <w:r w:rsidRPr="003C2001">
              <w:rPr>
                <w:rFonts w:ascii="Arial" w:eastAsia="Times New Roman" w:hAnsi="Arial" w:cs="Arial"/>
                <w:noProof/>
                <w:color w:val="555555"/>
                <w:sz w:val="18"/>
                <w:szCs w:val="18"/>
                <w:lang w:eastAsia="de-AT"/>
              </w:rPr>
              <w:drawing>
                <wp:inline distT="0" distB="0" distL="0" distR="0" wp14:anchorId="23C8D878" wp14:editId="0EEABD36">
                  <wp:extent cx="809625" cy="723900"/>
                  <wp:effectExtent l="0" t="0" r="9525" b="0"/>
                  <wp:docPr id="6" name="Bild 19" descr="http://1.2.3.9/bmi/www.mifcom.de/images/extra_images/85/2032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1.2.3.9/bmi/www.mifcom.de/images/extra_images/85/2032_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9625" cy="723900"/>
                          </a:xfrm>
                          <a:prstGeom prst="rect">
                            <a:avLst/>
                          </a:prstGeom>
                          <a:noFill/>
                          <a:ln>
                            <a:noFill/>
                          </a:ln>
                        </pic:spPr>
                      </pic:pic>
                    </a:graphicData>
                  </a:graphic>
                </wp:inline>
              </w:drawing>
            </w:r>
          </w:p>
        </w:tc>
        <w:tc>
          <w:tcPr>
            <w:tcW w:w="0" w:type="auto"/>
            <w:shd w:val="clear" w:color="auto" w:fill="FFFFFF"/>
            <w:tcMar>
              <w:top w:w="75" w:type="dxa"/>
              <w:left w:w="75" w:type="dxa"/>
              <w:bottom w:w="75" w:type="dxa"/>
              <w:right w:w="75" w:type="dxa"/>
            </w:tcMar>
            <w:vAlign w:val="center"/>
            <w:hideMark/>
          </w:tcPr>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Ein extrem leistungsfähiges Gaming Notebook mit 2x NVIDIA </w:t>
            </w:r>
            <w:r w:rsidRPr="003C2001">
              <w:rPr>
                <w:rFonts w:ascii="Arial" w:eastAsia="Times New Roman" w:hAnsi="Arial" w:cs="Arial"/>
                <w:b/>
                <w:bCs/>
                <w:color w:val="555555"/>
                <w:sz w:val="18"/>
                <w:szCs w:val="18"/>
                <w:lang w:eastAsia="de-AT"/>
              </w:rPr>
              <w:t>GTX 780M SLI </w:t>
            </w:r>
            <w:r w:rsidRPr="003C2001">
              <w:rPr>
                <w:rFonts w:ascii="Arial" w:eastAsia="Times New Roman" w:hAnsi="Arial" w:cs="Arial"/>
                <w:color w:val="555555"/>
                <w:sz w:val="18"/>
                <w:szCs w:val="18"/>
                <w:lang w:eastAsia="de-AT"/>
              </w:rPr>
              <w:t>Grafik.</w:t>
            </w:r>
          </w:p>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b/>
                <w:bCs/>
                <w:color w:val="555555"/>
                <w:sz w:val="18"/>
                <w:szCs w:val="18"/>
                <w:lang w:eastAsia="de-AT"/>
              </w:rPr>
              <w:t>Technische Daten:</w:t>
            </w:r>
          </w:p>
          <w:tbl>
            <w:tblPr>
              <w:tblW w:w="8700" w:type="dxa"/>
              <w:tblCellMar>
                <w:top w:w="45" w:type="dxa"/>
                <w:left w:w="0" w:type="dxa"/>
                <w:right w:w="0" w:type="dxa"/>
              </w:tblCellMar>
              <w:tblLook w:val="04A0" w:firstRow="1" w:lastRow="0" w:firstColumn="1" w:lastColumn="0" w:noHBand="0" w:noVBand="1"/>
            </w:tblPr>
            <w:tblGrid>
              <w:gridCol w:w="2250"/>
              <w:gridCol w:w="6450"/>
            </w:tblGrid>
            <w:tr w:rsidR="003C2001" w:rsidRPr="003C2001">
              <w:tc>
                <w:tcPr>
                  <w:tcW w:w="2250" w:type="dxa"/>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Display:</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b/>
                      <w:bCs/>
                      <w:sz w:val="18"/>
                      <w:szCs w:val="18"/>
                      <w:lang w:eastAsia="de-AT"/>
                    </w:rPr>
                    <w:t>17.3"</w:t>
                  </w:r>
                  <w:r w:rsidRPr="003C2001">
                    <w:rPr>
                      <w:rFonts w:ascii="Times New Roman" w:eastAsia="Times New Roman" w:hAnsi="Times New Roman" w:cs="Times New Roman"/>
                      <w:sz w:val="18"/>
                      <w:szCs w:val="18"/>
                      <w:lang w:eastAsia="de-AT"/>
                    </w:rPr>
                    <w:t> Full HD (1920x1080) non Glare Panel 16:9</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Chipsatz:</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Intel HM87</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Prozessor:</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Intel Core </w:t>
                  </w:r>
                  <w:r w:rsidRPr="003C2001">
                    <w:rPr>
                      <w:rFonts w:ascii="Times New Roman" w:eastAsia="Times New Roman" w:hAnsi="Times New Roman" w:cs="Times New Roman"/>
                      <w:b/>
                      <w:bCs/>
                      <w:sz w:val="18"/>
                      <w:szCs w:val="18"/>
                      <w:lang w:eastAsia="de-AT"/>
                    </w:rPr>
                    <w:t>i3 | i5 | i7</w:t>
                  </w:r>
                  <w:r w:rsidRPr="003C2001">
                    <w:rPr>
                      <w:rFonts w:ascii="Times New Roman" w:eastAsia="Times New Roman" w:hAnsi="Times New Roman" w:cs="Times New Roman"/>
                      <w:sz w:val="18"/>
                      <w:szCs w:val="18"/>
                      <w:lang w:eastAsia="de-AT"/>
                    </w:rPr>
                    <w:t> Haswell</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Grafik:</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b/>
                      <w:bCs/>
                      <w:sz w:val="18"/>
                      <w:szCs w:val="18"/>
                      <w:lang w:eastAsia="de-AT"/>
                    </w:rPr>
                    <w:t>2x Nvidia GTX 780M 4GB im SLI Verbund</w:t>
                  </w:r>
                  <w:r w:rsidRPr="003C2001">
                    <w:rPr>
                      <w:rFonts w:ascii="Times New Roman" w:eastAsia="Times New Roman" w:hAnsi="Times New Roman" w:cs="Times New Roman"/>
                      <w:sz w:val="18"/>
                      <w:szCs w:val="18"/>
                      <w:lang w:eastAsia="de-AT"/>
                    </w:rPr>
                    <w:t> | DirectX 11</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Arbeitsspeicher:</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Bis zu </w:t>
                  </w:r>
                  <w:r w:rsidRPr="003C2001">
                    <w:rPr>
                      <w:rFonts w:ascii="Times New Roman" w:eastAsia="Times New Roman" w:hAnsi="Times New Roman" w:cs="Times New Roman"/>
                      <w:b/>
                      <w:bCs/>
                      <w:sz w:val="18"/>
                      <w:szCs w:val="18"/>
                      <w:lang w:eastAsia="de-AT"/>
                    </w:rPr>
                    <w:t>32GB</w:t>
                  </w:r>
                  <w:r w:rsidRPr="003C2001">
                    <w:rPr>
                      <w:rFonts w:ascii="Times New Roman" w:eastAsia="Times New Roman" w:hAnsi="Times New Roman" w:cs="Times New Roman"/>
                      <w:sz w:val="18"/>
                      <w:szCs w:val="18"/>
                      <w:lang w:eastAsia="de-AT"/>
                    </w:rPr>
                    <w:t> (4x DIMM) DDR3 1333/1600</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Festplattenanschluss:</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2x SATA 2,5" | 2x mSATA | 9.5mm Bauhöhe (RAID 0/1 möglich)</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Optisches Laufwerk:</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SATA 5.25" 12,7 mm Slim | DVD-Brenner | BluRay (optional)</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WLAN | Bluetooth:</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Intel Wireless + Bluetooth Centrino b/n</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LAN:</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Gigabit Netzwerk RJ45</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Schnittstellen:</w:t>
                  </w:r>
                </w:p>
              </w:tc>
              <w:tc>
                <w:tcPr>
                  <w:tcW w:w="0" w:type="auto"/>
                  <w:tcMar>
                    <w:top w:w="75" w:type="dxa"/>
                    <w:left w:w="75" w:type="dxa"/>
                    <w:bottom w:w="75" w:type="dxa"/>
                    <w:right w:w="75" w:type="dxa"/>
                  </w:tcMar>
                  <w:vAlign w:val="center"/>
                  <w:hideMark/>
                </w:tcPr>
                <w:p w:rsidR="003C2001" w:rsidRPr="003C2001" w:rsidRDefault="003C2001" w:rsidP="003C2001">
                  <w:pPr>
                    <w:numPr>
                      <w:ilvl w:val="0"/>
                      <w:numId w:val="3"/>
                    </w:numPr>
                    <w:spacing w:after="0" w:line="300" w:lineRule="atLeast"/>
                    <w:ind w:left="432"/>
                    <w:rPr>
                      <w:rFonts w:ascii="Times New Roman" w:eastAsia="Times New Roman" w:hAnsi="Times New Roman" w:cs="Times New Roman"/>
                      <w:color w:val="555555"/>
                      <w:sz w:val="18"/>
                      <w:szCs w:val="18"/>
                      <w:lang w:eastAsia="de-AT"/>
                    </w:rPr>
                  </w:pPr>
                  <w:r w:rsidRPr="003C2001">
                    <w:rPr>
                      <w:rFonts w:ascii="Times New Roman" w:eastAsia="Times New Roman" w:hAnsi="Times New Roman" w:cs="Times New Roman"/>
                      <w:color w:val="555555"/>
                      <w:sz w:val="18"/>
                      <w:szCs w:val="18"/>
                      <w:lang w:eastAsia="de-AT"/>
                    </w:rPr>
                    <w:t>4x USB 3.0 (1x Power USB)</w:t>
                  </w:r>
                </w:p>
                <w:p w:rsidR="003C2001" w:rsidRPr="003C2001" w:rsidRDefault="003C2001" w:rsidP="003C2001">
                  <w:pPr>
                    <w:numPr>
                      <w:ilvl w:val="0"/>
                      <w:numId w:val="3"/>
                    </w:numPr>
                    <w:spacing w:after="0" w:line="300" w:lineRule="atLeast"/>
                    <w:ind w:left="432"/>
                    <w:rPr>
                      <w:rFonts w:ascii="Times New Roman" w:eastAsia="Times New Roman" w:hAnsi="Times New Roman" w:cs="Times New Roman"/>
                      <w:color w:val="555555"/>
                      <w:sz w:val="18"/>
                      <w:szCs w:val="18"/>
                      <w:lang w:eastAsia="de-AT"/>
                    </w:rPr>
                  </w:pPr>
                  <w:r w:rsidRPr="003C2001">
                    <w:rPr>
                      <w:rFonts w:ascii="Times New Roman" w:eastAsia="Times New Roman" w:hAnsi="Times New Roman" w:cs="Times New Roman"/>
                      <w:color w:val="555555"/>
                      <w:sz w:val="18"/>
                      <w:szCs w:val="18"/>
                      <w:lang w:eastAsia="de-AT"/>
                    </w:rPr>
                    <w:t>1x USB 2.0</w:t>
                  </w:r>
                </w:p>
                <w:p w:rsidR="003C2001" w:rsidRPr="003C2001" w:rsidRDefault="003C2001" w:rsidP="003C2001">
                  <w:pPr>
                    <w:numPr>
                      <w:ilvl w:val="0"/>
                      <w:numId w:val="3"/>
                    </w:numPr>
                    <w:spacing w:after="0" w:line="300" w:lineRule="atLeast"/>
                    <w:ind w:left="432"/>
                    <w:rPr>
                      <w:rFonts w:ascii="Times New Roman" w:eastAsia="Times New Roman" w:hAnsi="Times New Roman" w:cs="Times New Roman"/>
                      <w:color w:val="555555"/>
                      <w:sz w:val="18"/>
                      <w:szCs w:val="18"/>
                      <w:lang w:eastAsia="de-AT"/>
                    </w:rPr>
                  </w:pPr>
                  <w:r w:rsidRPr="003C2001">
                    <w:rPr>
                      <w:rFonts w:ascii="Times New Roman" w:eastAsia="Times New Roman" w:hAnsi="Times New Roman" w:cs="Times New Roman"/>
                      <w:color w:val="555555"/>
                      <w:sz w:val="18"/>
                      <w:szCs w:val="18"/>
                      <w:lang w:eastAsia="de-AT"/>
                    </w:rPr>
                    <w:t>1x eSATA (USB 2.0 Combo)</w:t>
                  </w:r>
                </w:p>
                <w:p w:rsidR="003C2001" w:rsidRPr="003C2001" w:rsidRDefault="003C2001" w:rsidP="003C2001">
                  <w:pPr>
                    <w:numPr>
                      <w:ilvl w:val="0"/>
                      <w:numId w:val="3"/>
                    </w:numPr>
                    <w:spacing w:after="0" w:line="300" w:lineRule="atLeast"/>
                    <w:ind w:left="432"/>
                    <w:rPr>
                      <w:rFonts w:ascii="Times New Roman" w:eastAsia="Times New Roman" w:hAnsi="Times New Roman" w:cs="Times New Roman"/>
                      <w:color w:val="555555"/>
                      <w:sz w:val="18"/>
                      <w:szCs w:val="18"/>
                      <w:lang w:eastAsia="de-AT"/>
                    </w:rPr>
                  </w:pPr>
                  <w:r w:rsidRPr="003C2001">
                    <w:rPr>
                      <w:rFonts w:ascii="Times New Roman" w:eastAsia="Times New Roman" w:hAnsi="Times New Roman" w:cs="Times New Roman"/>
                      <w:color w:val="555555"/>
                      <w:sz w:val="18"/>
                      <w:szCs w:val="18"/>
                      <w:lang w:eastAsia="de-AT"/>
                    </w:rPr>
                    <w:t>1x Thunderbolt</w:t>
                  </w:r>
                </w:p>
                <w:p w:rsidR="003C2001" w:rsidRPr="003C2001" w:rsidRDefault="003C2001" w:rsidP="003C2001">
                  <w:pPr>
                    <w:numPr>
                      <w:ilvl w:val="0"/>
                      <w:numId w:val="3"/>
                    </w:numPr>
                    <w:spacing w:after="0" w:line="300" w:lineRule="atLeast"/>
                    <w:ind w:left="432"/>
                    <w:rPr>
                      <w:rFonts w:ascii="Times New Roman" w:eastAsia="Times New Roman" w:hAnsi="Times New Roman" w:cs="Times New Roman"/>
                      <w:color w:val="555555"/>
                      <w:sz w:val="18"/>
                      <w:szCs w:val="18"/>
                      <w:lang w:eastAsia="de-AT"/>
                    </w:rPr>
                  </w:pPr>
                  <w:r w:rsidRPr="003C2001">
                    <w:rPr>
                      <w:rFonts w:ascii="Times New Roman" w:eastAsia="Times New Roman" w:hAnsi="Times New Roman" w:cs="Times New Roman"/>
                      <w:color w:val="555555"/>
                      <w:sz w:val="18"/>
                      <w:szCs w:val="18"/>
                      <w:lang w:eastAsia="de-AT"/>
                    </w:rPr>
                    <w:t>1x HDMI 1.4a</w:t>
                  </w:r>
                </w:p>
                <w:p w:rsidR="003C2001" w:rsidRPr="003C2001" w:rsidRDefault="003C2001" w:rsidP="003C2001">
                  <w:pPr>
                    <w:numPr>
                      <w:ilvl w:val="0"/>
                      <w:numId w:val="3"/>
                    </w:numPr>
                    <w:spacing w:after="0" w:line="300" w:lineRule="atLeast"/>
                    <w:ind w:left="432"/>
                    <w:rPr>
                      <w:rFonts w:ascii="Times New Roman" w:eastAsia="Times New Roman" w:hAnsi="Times New Roman" w:cs="Times New Roman"/>
                      <w:color w:val="555555"/>
                      <w:sz w:val="18"/>
                      <w:szCs w:val="18"/>
                      <w:lang w:eastAsia="de-AT"/>
                    </w:rPr>
                  </w:pPr>
                  <w:r w:rsidRPr="003C2001">
                    <w:rPr>
                      <w:rFonts w:ascii="Times New Roman" w:eastAsia="Times New Roman" w:hAnsi="Times New Roman" w:cs="Times New Roman"/>
                      <w:color w:val="555555"/>
                      <w:sz w:val="18"/>
                      <w:szCs w:val="18"/>
                      <w:lang w:eastAsia="de-AT"/>
                    </w:rPr>
                    <w:t>1x D-Sub</w:t>
                  </w:r>
                </w:p>
                <w:p w:rsidR="003C2001" w:rsidRPr="003C2001" w:rsidRDefault="003C2001" w:rsidP="003C2001">
                  <w:pPr>
                    <w:numPr>
                      <w:ilvl w:val="0"/>
                      <w:numId w:val="3"/>
                    </w:numPr>
                    <w:spacing w:after="0" w:line="300" w:lineRule="atLeast"/>
                    <w:ind w:left="432"/>
                    <w:rPr>
                      <w:rFonts w:ascii="Times New Roman" w:eastAsia="Times New Roman" w:hAnsi="Times New Roman" w:cs="Times New Roman"/>
                      <w:color w:val="555555"/>
                      <w:sz w:val="18"/>
                      <w:szCs w:val="18"/>
                      <w:lang w:eastAsia="de-AT"/>
                    </w:rPr>
                  </w:pPr>
                  <w:r w:rsidRPr="003C2001">
                    <w:rPr>
                      <w:rFonts w:ascii="Times New Roman" w:eastAsia="Times New Roman" w:hAnsi="Times New Roman" w:cs="Times New Roman"/>
                      <w:color w:val="555555"/>
                      <w:sz w:val="18"/>
                      <w:szCs w:val="18"/>
                      <w:lang w:eastAsia="de-AT"/>
                    </w:rPr>
                    <w:t>1x Kopfhörer</w:t>
                  </w:r>
                </w:p>
                <w:p w:rsidR="003C2001" w:rsidRPr="003C2001" w:rsidRDefault="003C2001" w:rsidP="003C2001">
                  <w:pPr>
                    <w:numPr>
                      <w:ilvl w:val="0"/>
                      <w:numId w:val="3"/>
                    </w:numPr>
                    <w:spacing w:after="0" w:line="300" w:lineRule="atLeast"/>
                    <w:ind w:left="432"/>
                    <w:rPr>
                      <w:rFonts w:ascii="Times New Roman" w:eastAsia="Times New Roman" w:hAnsi="Times New Roman" w:cs="Times New Roman"/>
                      <w:color w:val="555555"/>
                      <w:sz w:val="18"/>
                      <w:szCs w:val="18"/>
                      <w:lang w:eastAsia="de-AT"/>
                    </w:rPr>
                  </w:pPr>
                  <w:r w:rsidRPr="003C2001">
                    <w:rPr>
                      <w:rFonts w:ascii="Times New Roman" w:eastAsia="Times New Roman" w:hAnsi="Times New Roman" w:cs="Times New Roman"/>
                      <w:color w:val="555555"/>
                      <w:sz w:val="18"/>
                      <w:szCs w:val="18"/>
                      <w:lang w:eastAsia="de-AT"/>
                    </w:rPr>
                    <w:t>1x Mikrofon</w:t>
                  </w:r>
                </w:p>
                <w:p w:rsidR="003C2001" w:rsidRPr="003C2001" w:rsidRDefault="003C2001" w:rsidP="003C2001">
                  <w:pPr>
                    <w:numPr>
                      <w:ilvl w:val="0"/>
                      <w:numId w:val="3"/>
                    </w:numPr>
                    <w:spacing w:after="0" w:line="300" w:lineRule="atLeast"/>
                    <w:ind w:left="432"/>
                    <w:rPr>
                      <w:rFonts w:ascii="Times New Roman" w:eastAsia="Times New Roman" w:hAnsi="Times New Roman" w:cs="Times New Roman"/>
                      <w:color w:val="555555"/>
                      <w:sz w:val="18"/>
                      <w:szCs w:val="18"/>
                      <w:lang w:eastAsia="de-AT"/>
                    </w:rPr>
                  </w:pPr>
                  <w:r w:rsidRPr="003C2001">
                    <w:rPr>
                      <w:rFonts w:ascii="Times New Roman" w:eastAsia="Times New Roman" w:hAnsi="Times New Roman" w:cs="Times New Roman"/>
                      <w:color w:val="555555"/>
                      <w:sz w:val="18"/>
                      <w:szCs w:val="18"/>
                      <w:lang w:eastAsia="de-AT"/>
                    </w:rPr>
                    <w:t>1x S/PDIF</w:t>
                  </w:r>
                </w:p>
                <w:p w:rsidR="003C2001" w:rsidRPr="003C2001" w:rsidRDefault="003C2001" w:rsidP="003C2001">
                  <w:pPr>
                    <w:numPr>
                      <w:ilvl w:val="0"/>
                      <w:numId w:val="3"/>
                    </w:numPr>
                    <w:spacing w:after="0" w:line="300" w:lineRule="atLeast"/>
                    <w:ind w:left="432"/>
                    <w:rPr>
                      <w:rFonts w:ascii="Times New Roman" w:eastAsia="Times New Roman" w:hAnsi="Times New Roman" w:cs="Times New Roman"/>
                      <w:color w:val="555555"/>
                      <w:sz w:val="18"/>
                      <w:szCs w:val="18"/>
                      <w:lang w:eastAsia="de-AT"/>
                    </w:rPr>
                  </w:pPr>
                  <w:r w:rsidRPr="003C2001">
                    <w:rPr>
                      <w:rFonts w:ascii="Times New Roman" w:eastAsia="Times New Roman" w:hAnsi="Times New Roman" w:cs="Times New Roman"/>
                      <w:color w:val="555555"/>
                      <w:sz w:val="18"/>
                      <w:szCs w:val="18"/>
                      <w:lang w:eastAsia="de-AT"/>
                    </w:rPr>
                    <w:t>1x Line in</w:t>
                  </w:r>
                </w:p>
                <w:p w:rsidR="003C2001" w:rsidRPr="003C2001" w:rsidRDefault="003C2001" w:rsidP="003C2001">
                  <w:pPr>
                    <w:numPr>
                      <w:ilvl w:val="0"/>
                      <w:numId w:val="3"/>
                    </w:numPr>
                    <w:spacing w:after="0" w:line="300" w:lineRule="atLeast"/>
                    <w:ind w:left="432"/>
                    <w:rPr>
                      <w:rFonts w:ascii="Times New Roman" w:eastAsia="Times New Roman" w:hAnsi="Times New Roman" w:cs="Times New Roman"/>
                      <w:color w:val="555555"/>
                      <w:sz w:val="18"/>
                      <w:szCs w:val="18"/>
                      <w:lang w:eastAsia="de-AT"/>
                    </w:rPr>
                  </w:pPr>
                  <w:r w:rsidRPr="003C2001">
                    <w:rPr>
                      <w:rFonts w:ascii="Times New Roman" w:eastAsia="Times New Roman" w:hAnsi="Times New Roman" w:cs="Times New Roman"/>
                      <w:color w:val="555555"/>
                      <w:sz w:val="18"/>
                      <w:szCs w:val="18"/>
                      <w:lang w:eastAsia="de-AT"/>
                    </w:rPr>
                    <w:t>1x RJ-45</w:t>
                  </w:r>
                </w:p>
                <w:p w:rsidR="003C2001" w:rsidRPr="003C2001" w:rsidRDefault="003C2001" w:rsidP="003C2001">
                  <w:pPr>
                    <w:numPr>
                      <w:ilvl w:val="0"/>
                      <w:numId w:val="3"/>
                    </w:numPr>
                    <w:spacing w:after="0" w:line="300" w:lineRule="atLeast"/>
                    <w:ind w:left="432"/>
                    <w:rPr>
                      <w:rFonts w:ascii="Times New Roman" w:eastAsia="Times New Roman" w:hAnsi="Times New Roman" w:cs="Times New Roman"/>
                      <w:color w:val="555555"/>
                      <w:sz w:val="18"/>
                      <w:szCs w:val="18"/>
                      <w:lang w:eastAsia="de-AT"/>
                    </w:rPr>
                  </w:pPr>
                  <w:r w:rsidRPr="003C2001">
                    <w:rPr>
                      <w:rFonts w:ascii="Times New Roman" w:eastAsia="Times New Roman" w:hAnsi="Times New Roman" w:cs="Times New Roman"/>
                      <w:color w:val="555555"/>
                      <w:sz w:val="18"/>
                      <w:szCs w:val="18"/>
                      <w:lang w:eastAsia="de-AT"/>
                    </w:rPr>
                    <w:t>1x DC-in</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Audio:</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7.1 HD Audio | 2x Onkyo High-Performance Lautsprecher | 1x 3W Sub-woofer | Sound Blaster X-Fi MB3</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Fingerprint:</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Ja</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Webcam:</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2.0 MegaPixel</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Cardreader:</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9-in-1 (MMC, RSMMC, SD, Mini SD, SDHC, SDXC, MS, MS Pro, MS Duo)</w:t>
                  </w:r>
                </w:p>
              </w:tc>
            </w:tr>
            <w:tr w:rsidR="003C2001" w:rsidRPr="003C2001">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Akku | Netzteil:</w:t>
                  </w:r>
                </w:p>
              </w:tc>
              <w:tc>
                <w:tcPr>
                  <w:tcW w:w="0" w:type="auto"/>
                  <w:shd w:val="clear" w:color="auto" w:fill="F4F4F4"/>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Li-Ionen 8 Zellen 14.8V 89.21Wh - bis 2,5 Std. | 330W 19,5V 16,9A</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Maße | Gewicht:</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419 x 293 x 39,3 - 49.7mm | Gewicht 3,9 kg</w:t>
                  </w:r>
                </w:p>
              </w:tc>
            </w:tr>
          </w:tbl>
          <w:p w:rsidR="003C2001" w:rsidRPr="003C2001" w:rsidRDefault="003C2001" w:rsidP="003C2001">
            <w:pPr>
              <w:spacing w:after="0" w:line="270" w:lineRule="atLeast"/>
              <w:rPr>
                <w:rFonts w:ascii="Arial" w:eastAsia="Times New Roman" w:hAnsi="Arial" w:cs="Arial"/>
                <w:color w:val="555555"/>
                <w:sz w:val="18"/>
                <w:szCs w:val="18"/>
                <w:lang w:eastAsia="de-AT"/>
              </w:rPr>
            </w:pPr>
          </w:p>
        </w:tc>
      </w:tr>
      <w:tr w:rsidR="003C2001" w:rsidRPr="003C2001" w:rsidTr="003C2001">
        <w:trPr>
          <w:trHeight w:val="375"/>
        </w:trPr>
        <w:tc>
          <w:tcPr>
            <w:tcW w:w="1350" w:type="dxa"/>
            <w:shd w:val="clear" w:color="auto" w:fill="CCCCCC"/>
            <w:tcMar>
              <w:top w:w="75" w:type="dxa"/>
              <w:left w:w="75" w:type="dxa"/>
              <w:bottom w:w="75" w:type="dxa"/>
              <w:right w:w="75" w:type="dxa"/>
            </w:tcMar>
            <w:vAlign w:val="center"/>
            <w:hideMark/>
          </w:tcPr>
          <w:p w:rsidR="003C2001" w:rsidRPr="003C2001" w:rsidRDefault="003C2001" w:rsidP="003C2001">
            <w:pPr>
              <w:spacing w:after="0" w:line="270" w:lineRule="atLeast"/>
              <w:rPr>
                <w:rFonts w:ascii="Arial" w:eastAsia="Times New Roman" w:hAnsi="Arial" w:cs="Arial"/>
                <w:b/>
                <w:bCs/>
                <w:color w:val="333333"/>
                <w:sz w:val="18"/>
                <w:szCs w:val="18"/>
                <w:u w:val="single"/>
                <w:lang w:eastAsia="de-AT"/>
              </w:rPr>
            </w:pPr>
            <w:r w:rsidRPr="003C2001">
              <w:rPr>
                <w:rFonts w:ascii="Arial" w:eastAsia="Times New Roman" w:hAnsi="Arial" w:cs="Arial"/>
                <w:b/>
                <w:bCs/>
                <w:color w:val="333333"/>
                <w:sz w:val="18"/>
                <w:szCs w:val="18"/>
                <w:u w:val="single"/>
                <w:lang w:eastAsia="de-AT"/>
              </w:rPr>
              <w:lastRenderedPageBreak/>
              <w:t>Betriebssystem</w:t>
            </w:r>
          </w:p>
        </w:tc>
        <w:tc>
          <w:tcPr>
            <w:tcW w:w="6840" w:type="dxa"/>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outlineLvl w:val="2"/>
              <w:rPr>
                <w:rFonts w:ascii="Arial" w:eastAsia="Times New Roman" w:hAnsi="Arial" w:cs="Arial"/>
                <w:b/>
                <w:bCs/>
                <w:color w:val="333333"/>
                <w:sz w:val="18"/>
                <w:szCs w:val="18"/>
                <w:lang w:eastAsia="de-AT"/>
              </w:rPr>
            </w:pPr>
            <w:r w:rsidRPr="003C2001">
              <w:rPr>
                <w:rFonts w:ascii="Arial" w:eastAsia="Times New Roman" w:hAnsi="Arial" w:cs="Arial"/>
                <w:b/>
                <w:bCs/>
                <w:color w:val="333333"/>
                <w:sz w:val="18"/>
                <w:szCs w:val="18"/>
                <w:lang w:eastAsia="de-AT"/>
              </w:rPr>
              <w:t>Optional - kann dazubestellt werden</w:t>
            </w:r>
          </w:p>
        </w:tc>
      </w:tr>
      <w:tr w:rsidR="003C2001" w:rsidRPr="003C2001" w:rsidTr="003C2001">
        <w:tc>
          <w:tcPr>
            <w:tcW w:w="0" w:type="auto"/>
            <w:tcBorders>
              <w:right w:val="single" w:sz="6" w:space="0" w:color="CECECE"/>
            </w:tcBorders>
            <w:shd w:val="clear" w:color="auto" w:fill="FFFFFF"/>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Arial" w:eastAsia="Times New Roman" w:hAnsi="Arial" w:cs="Arial"/>
                <w:color w:val="555555"/>
                <w:sz w:val="18"/>
                <w:szCs w:val="18"/>
                <w:lang w:eastAsia="de-AT"/>
              </w:rPr>
            </w:pPr>
            <w:r w:rsidRPr="003C2001">
              <w:rPr>
                <w:rFonts w:ascii="Arial" w:eastAsia="Times New Roman" w:hAnsi="Arial" w:cs="Arial"/>
                <w:noProof/>
                <w:color w:val="555555"/>
                <w:sz w:val="18"/>
                <w:szCs w:val="18"/>
                <w:lang w:eastAsia="de-AT"/>
              </w:rPr>
              <w:drawing>
                <wp:inline distT="0" distB="0" distL="0" distR="0" wp14:anchorId="6B252ABD" wp14:editId="2B2572E1">
                  <wp:extent cx="809625" cy="657225"/>
                  <wp:effectExtent l="0" t="0" r="9525" b="9525"/>
                  <wp:docPr id="7" name="Bild 20" descr="http://1.2.3.10/bmi/www.mifcom.de/images/extra_images/85/1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1.2.3.10/bmi/www.mifcom.de/images/extra_images/85/1_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9625" cy="657225"/>
                          </a:xfrm>
                          <a:prstGeom prst="rect">
                            <a:avLst/>
                          </a:prstGeom>
                          <a:noFill/>
                          <a:ln>
                            <a:noFill/>
                          </a:ln>
                        </pic:spPr>
                      </pic:pic>
                    </a:graphicData>
                  </a:graphic>
                </wp:inline>
              </w:drawing>
            </w:r>
          </w:p>
        </w:tc>
        <w:tc>
          <w:tcPr>
            <w:tcW w:w="0" w:type="auto"/>
            <w:shd w:val="clear" w:color="auto" w:fill="FFFFFF"/>
            <w:tcMar>
              <w:top w:w="75" w:type="dxa"/>
              <w:left w:w="75" w:type="dxa"/>
              <w:bottom w:w="75" w:type="dxa"/>
              <w:right w:w="75" w:type="dxa"/>
            </w:tcMar>
            <w:vAlign w:val="center"/>
            <w:hideMark/>
          </w:tcPr>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Sie haben die Möglichkeit, zu jedem von uns angebotenen PC-System ein Betriebssystem dazuzubestellen (über Konfigurieren &amp; Bestellen, dann im Konfigurator die gewünschte Version wählen). In diesem Fall wird das Betriebssystem von uns komplett installiert und vorkonfiguriert, mit allen nötigen Treibern &amp; Updates. </w:t>
            </w:r>
            <w:r w:rsidRPr="003C2001">
              <w:rPr>
                <w:rFonts w:ascii="Arial" w:eastAsia="Times New Roman" w:hAnsi="Arial" w:cs="Arial"/>
                <w:b/>
                <w:bCs/>
                <w:color w:val="555555"/>
                <w:sz w:val="18"/>
                <w:szCs w:val="18"/>
                <w:lang w:eastAsia="de-AT"/>
              </w:rPr>
              <w:t>Die originale CD bzw. DVD inkl. Hülle und Lizenzschlüssel wird dann selbstverständlich mitgeliefert.</w:t>
            </w:r>
            <w:r w:rsidRPr="003C2001">
              <w:rPr>
                <w:rFonts w:ascii="Arial" w:eastAsia="Times New Roman" w:hAnsi="Arial" w:cs="Arial"/>
                <w:color w:val="555555"/>
                <w:sz w:val="18"/>
                <w:szCs w:val="18"/>
                <w:lang w:eastAsia="de-AT"/>
              </w:rPr>
              <w:br/>
            </w:r>
            <w:r w:rsidRPr="003C2001">
              <w:rPr>
                <w:rFonts w:ascii="Arial" w:eastAsia="Times New Roman" w:hAnsi="Arial" w:cs="Arial"/>
                <w:color w:val="555555"/>
                <w:sz w:val="18"/>
                <w:szCs w:val="18"/>
                <w:lang w:eastAsia="de-AT"/>
              </w:rPr>
              <w:br/>
              <w:t>Falls Sie kein Betriebssystem dazubestellen, liefern wir Ihren neuen PC mit einem voreingestellten BIOS aus, für eine Installation bereit. </w:t>
            </w:r>
            <w:r w:rsidRPr="003C2001">
              <w:rPr>
                <w:rFonts w:ascii="Arial" w:eastAsia="Times New Roman" w:hAnsi="Arial" w:cs="Arial"/>
                <w:color w:val="555555"/>
                <w:sz w:val="18"/>
                <w:szCs w:val="18"/>
                <w:lang w:eastAsia="de-AT"/>
              </w:rPr>
              <w:br/>
            </w:r>
            <w:r w:rsidRPr="003C2001">
              <w:rPr>
                <w:rFonts w:ascii="Arial" w:eastAsia="Times New Roman" w:hAnsi="Arial" w:cs="Arial"/>
                <w:color w:val="555555"/>
                <w:sz w:val="18"/>
                <w:szCs w:val="18"/>
                <w:lang w:eastAsia="de-AT"/>
              </w:rPr>
              <w:br/>
              <w:t>Wir empfehlen das originale Windows 7 für unsere PC-Systeme!</w:t>
            </w:r>
          </w:p>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b/>
                <w:bCs/>
                <w:color w:val="555555"/>
                <w:sz w:val="18"/>
                <w:szCs w:val="18"/>
                <w:lang w:eastAsia="de-AT"/>
              </w:rPr>
              <w:t>Vergleich der Funktionen</w:t>
            </w:r>
          </w:p>
          <w:tbl>
            <w:tblPr>
              <w:tblW w:w="8700" w:type="dxa"/>
              <w:tblCellMar>
                <w:top w:w="45" w:type="dxa"/>
                <w:left w:w="0" w:type="dxa"/>
                <w:right w:w="0" w:type="dxa"/>
              </w:tblCellMar>
              <w:tblLook w:val="04A0" w:firstRow="1" w:lastRow="0" w:firstColumn="1" w:lastColumn="0" w:noHBand="0" w:noVBand="1"/>
            </w:tblPr>
            <w:tblGrid>
              <w:gridCol w:w="5140"/>
              <w:gridCol w:w="1490"/>
              <w:gridCol w:w="1181"/>
              <w:gridCol w:w="889"/>
            </w:tblGrid>
            <w:tr w:rsidR="003C2001" w:rsidRPr="003C2001">
              <w:tc>
                <w:tcPr>
                  <w:tcW w:w="0" w:type="auto"/>
                  <w:shd w:val="clear" w:color="auto" w:fill="AAAAAA"/>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shd w:val="clear" w:color="auto" w:fill="AAAAAA"/>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b/>
                      <w:bCs/>
                      <w:sz w:val="18"/>
                      <w:szCs w:val="18"/>
                      <w:lang w:eastAsia="de-AT"/>
                    </w:rPr>
                    <w:t>Home Premium</w:t>
                  </w:r>
                </w:p>
              </w:tc>
              <w:tc>
                <w:tcPr>
                  <w:tcW w:w="0" w:type="auto"/>
                  <w:shd w:val="clear" w:color="auto" w:fill="AAAAAA"/>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b/>
                      <w:bCs/>
                      <w:sz w:val="18"/>
                      <w:szCs w:val="18"/>
                      <w:lang w:eastAsia="de-AT"/>
                    </w:rPr>
                    <w:t>Professional</w:t>
                  </w:r>
                </w:p>
              </w:tc>
              <w:tc>
                <w:tcPr>
                  <w:tcW w:w="0" w:type="auto"/>
                  <w:shd w:val="clear" w:color="auto" w:fill="AAAAAA"/>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b/>
                      <w:bCs/>
                      <w:sz w:val="18"/>
                      <w:szCs w:val="18"/>
                      <w:lang w:eastAsia="de-AT"/>
                    </w:rPr>
                    <w:t>Ultimate</w:t>
                  </w:r>
                </w:p>
              </w:tc>
            </w:tr>
            <w:tr w:rsidR="003C2001" w:rsidRP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Windows Suche</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Anschluss an Heimnetzgruppe</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Windows Media Player 12</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Sichern und Wiederherstellen (Backup)</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Action Center</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Sicherungsstatus und -konfiguration</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Play To: Media Streaming</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Fenster-Vorschau in der Taskleiste</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Schneller Benutzerwechsel</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Erstellen von drahtlosen Ad-Hoc Netzwerken</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Gemeinsame Nutzung der Internet-Verbindung (ICS)</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Aero Glass und erweiterte Bedienung</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Multi-Touch (Berührungssteuerung und Handschrifterkennung)</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Erzeugen einer Heimnetzgruppe</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Windows Mediacenter</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Wiedergabe und Bearbeiten von Video-DVDs</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Standort bezogene Wahl des Druckers</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Domänenbeitritt und Gruppenrichtlinien</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Remote Desktop (Host)</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Erweitertes Backup (Netzwerk und Gruppenrichtlinien)</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Windows XP Mode</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Verschlüsselndes Dateisystem (EFS)</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lastRenderedPageBreak/>
                    <w:t>BitLocker und BitLocker To Go</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Applocker</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DirectAccess</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BranchCache</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r w:rsidR="003C2001" w:rsidRP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Installation von diversen Sprachpaketen</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X</w:t>
                  </w:r>
                </w:p>
              </w:tc>
            </w:tr>
          </w:tbl>
          <w:p w:rsidR="003C2001" w:rsidRPr="003C2001" w:rsidRDefault="003C2001" w:rsidP="003C2001">
            <w:pPr>
              <w:spacing w:after="288" w:line="360" w:lineRule="atLeast"/>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 </w:t>
            </w:r>
          </w:p>
          <w:p w:rsidR="003C2001" w:rsidRPr="003C2001" w:rsidRDefault="003C2001" w:rsidP="003C2001">
            <w:pPr>
              <w:spacing w:after="0" w:line="360" w:lineRule="atLeast"/>
              <w:rPr>
                <w:rFonts w:ascii="Arial" w:eastAsia="Times New Roman" w:hAnsi="Arial" w:cs="Arial"/>
                <w:color w:val="555555"/>
                <w:sz w:val="18"/>
                <w:szCs w:val="18"/>
                <w:lang w:eastAsia="de-AT"/>
              </w:rPr>
            </w:pPr>
            <w:r w:rsidRPr="003C2001">
              <w:rPr>
                <w:rFonts w:ascii="Arial" w:eastAsia="Times New Roman" w:hAnsi="Arial" w:cs="Arial"/>
                <w:b/>
                <w:bCs/>
                <w:color w:val="555555"/>
                <w:sz w:val="18"/>
                <w:szCs w:val="18"/>
                <w:lang w:eastAsia="de-AT"/>
              </w:rPr>
              <w:t>CPU &amp; Arbeitsspeicher</w:t>
            </w:r>
          </w:p>
          <w:tbl>
            <w:tblPr>
              <w:tblW w:w="8700" w:type="dxa"/>
              <w:tblCellMar>
                <w:top w:w="45" w:type="dxa"/>
                <w:left w:w="0" w:type="dxa"/>
                <w:right w:w="0" w:type="dxa"/>
              </w:tblCellMar>
              <w:tblLook w:val="04A0" w:firstRow="1" w:lastRow="0" w:firstColumn="1" w:lastColumn="0" w:noHBand="0" w:noVBand="1"/>
            </w:tblPr>
            <w:tblGrid>
              <w:gridCol w:w="4866"/>
              <w:gridCol w:w="1605"/>
              <w:gridCol w:w="1272"/>
              <w:gridCol w:w="957"/>
            </w:tblGrid>
            <w:tr w:rsidR="003C2001" w:rsidRPr="003C2001" w:rsidTr="003C2001">
              <w:tc>
                <w:tcPr>
                  <w:tcW w:w="0" w:type="auto"/>
                  <w:shd w:val="clear" w:color="auto" w:fill="AAAAAA"/>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 </w:t>
                  </w:r>
                </w:p>
              </w:tc>
              <w:tc>
                <w:tcPr>
                  <w:tcW w:w="0" w:type="auto"/>
                  <w:shd w:val="clear" w:color="auto" w:fill="AAAAAA"/>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b/>
                      <w:bCs/>
                      <w:sz w:val="18"/>
                      <w:szCs w:val="18"/>
                      <w:lang w:eastAsia="de-AT"/>
                    </w:rPr>
                    <w:t>Home Premium</w:t>
                  </w:r>
                </w:p>
              </w:tc>
              <w:tc>
                <w:tcPr>
                  <w:tcW w:w="0" w:type="auto"/>
                  <w:shd w:val="clear" w:color="auto" w:fill="AAAAAA"/>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b/>
                      <w:bCs/>
                      <w:sz w:val="18"/>
                      <w:szCs w:val="18"/>
                      <w:lang w:eastAsia="de-AT"/>
                    </w:rPr>
                    <w:t>Professional</w:t>
                  </w:r>
                </w:p>
              </w:tc>
              <w:tc>
                <w:tcPr>
                  <w:tcW w:w="0" w:type="auto"/>
                  <w:shd w:val="clear" w:color="auto" w:fill="AAAAAA"/>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b/>
                      <w:bCs/>
                      <w:sz w:val="18"/>
                      <w:szCs w:val="18"/>
                      <w:lang w:eastAsia="de-AT"/>
                    </w:rPr>
                    <w:t>Ultimate</w:t>
                  </w:r>
                </w:p>
              </w:tc>
            </w:tr>
            <w:tr w:rsidR="003C2001" w:rsidRPr="003C2001" w:rsidT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CPU Unterstützung (unabhängig der Anzahl der Kerne)</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1</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2</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2</w:t>
                  </w:r>
                </w:p>
              </w:tc>
            </w:tr>
            <w:tr w:rsidR="003C2001" w:rsidRPr="003C2001" w:rsidTr="003C2001">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Max. Arbeitsspeicher - 32 Bit Version</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4GB*</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4GB*</w:t>
                  </w:r>
                </w:p>
              </w:tc>
              <w:tc>
                <w:tcPr>
                  <w:tcW w:w="0" w:type="auto"/>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4GB*</w:t>
                  </w:r>
                </w:p>
              </w:tc>
            </w:tr>
            <w:tr w:rsidR="003C2001" w:rsidRPr="003C2001" w:rsidTr="003C2001">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Max. Arbeitsspeicher - 64 Bit Version</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16GB</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128+GB</w:t>
                  </w:r>
                </w:p>
              </w:tc>
              <w:tc>
                <w:tcPr>
                  <w:tcW w:w="0" w:type="auto"/>
                  <w:shd w:val="clear" w:color="auto" w:fill="EEEEEE"/>
                  <w:tcMar>
                    <w:top w:w="75" w:type="dxa"/>
                    <w:left w:w="75" w:type="dxa"/>
                    <w:bottom w:w="75" w:type="dxa"/>
                    <w:right w:w="75" w:type="dxa"/>
                  </w:tcMar>
                  <w:vAlign w:val="center"/>
                  <w:hideMark/>
                </w:tcPr>
                <w:p w:rsidR="003C2001" w:rsidRPr="003C2001" w:rsidRDefault="003C2001" w:rsidP="003C2001">
                  <w:pPr>
                    <w:spacing w:after="0" w:line="270" w:lineRule="atLeast"/>
                    <w:jc w:val="center"/>
                    <w:rPr>
                      <w:rFonts w:ascii="Times New Roman" w:eastAsia="Times New Roman" w:hAnsi="Times New Roman" w:cs="Times New Roman"/>
                      <w:sz w:val="18"/>
                      <w:szCs w:val="18"/>
                      <w:lang w:eastAsia="de-AT"/>
                    </w:rPr>
                  </w:pPr>
                  <w:r w:rsidRPr="003C2001">
                    <w:rPr>
                      <w:rFonts w:ascii="Times New Roman" w:eastAsia="Times New Roman" w:hAnsi="Times New Roman" w:cs="Times New Roman"/>
                      <w:sz w:val="18"/>
                      <w:szCs w:val="18"/>
                      <w:lang w:eastAsia="de-AT"/>
                    </w:rPr>
                    <w:t>128+GB</w:t>
                  </w:r>
                </w:p>
              </w:tc>
            </w:tr>
          </w:tbl>
          <w:p w:rsidR="003C2001" w:rsidRPr="003C2001" w:rsidRDefault="003C2001" w:rsidP="003C2001">
            <w:pPr>
              <w:spacing w:after="288" w:line="360" w:lineRule="atLeast"/>
              <w:rPr>
                <w:rFonts w:ascii="Arial" w:eastAsia="Times New Roman" w:hAnsi="Arial" w:cs="Arial"/>
                <w:color w:val="555555"/>
                <w:sz w:val="18"/>
                <w:szCs w:val="18"/>
                <w:lang w:eastAsia="de-AT"/>
              </w:rPr>
            </w:pPr>
            <w:r w:rsidRPr="003C2001">
              <w:rPr>
                <w:rFonts w:ascii="Arial" w:eastAsia="Times New Roman" w:hAnsi="Arial" w:cs="Arial"/>
                <w:color w:val="555555"/>
                <w:sz w:val="18"/>
                <w:szCs w:val="18"/>
                <w:lang w:eastAsia="de-AT"/>
              </w:rPr>
              <w:t>* Maximal 4 GB werden von Windows 7 (32-Bit) unterstützt - genutzt werden können aber aufgrund von Beschränkungen im 32-Bit System nur ca. 3.2 GB.</w:t>
            </w:r>
          </w:p>
        </w:tc>
      </w:tr>
    </w:tbl>
    <w:p w:rsidR="003C2001" w:rsidRDefault="003C2001">
      <w:bookmarkStart w:id="0" w:name="_GoBack"/>
      <w:bookmarkEnd w:id="0"/>
    </w:p>
    <w:sectPr w:rsidR="003C200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91856"/>
    <w:multiLevelType w:val="multilevel"/>
    <w:tmpl w:val="B0EA7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2E059C"/>
    <w:multiLevelType w:val="multilevel"/>
    <w:tmpl w:val="C5144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5A2891"/>
    <w:multiLevelType w:val="multilevel"/>
    <w:tmpl w:val="EDB02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001"/>
    <w:rsid w:val="003C200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C01F72-E57F-470E-9C6F-1A3009516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331564">
      <w:bodyDiv w:val="1"/>
      <w:marLeft w:val="0"/>
      <w:marRight w:val="0"/>
      <w:marTop w:val="0"/>
      <w:marBottom w:val="0"/>
      <w:divBdr>
        <w:top w:val="none" w:sz="0" w:space="0" w:color="auto"/>
        <w:left w:val="none" w:sz="0" w:space="0" w:color="auto"/>
        <w:bottom w:val="none" w:sz="0" w:space="0" w:color="auto"/>
        <w:right w:val="none" w:sz="0" w:space="0" w:color="auto"/>
      </w:divBdr>
      <w:divsChild>
        <w:div w:id="627443247">
          <w:marLeft w:val="0"/>
          <w:marRight w:val="0"/>
          <w:marTop w:val="0"/>
          <w:marBottom w:val="0"/>
          <w:divBdr>
            <w:top w:val="none" w:sz="0" w:space="0" w:color="auto"/>
            <w:left w:val="none" w:sz="0" w:space="0" w:color="auto"/>
            <w:bottom w:val="none" w:sz="0" w:space="0" w:color="auto"/>
            <w:right w:val="none" w:sz="0" w:space="0" w:color="auto"/>
          </w:divBdr>
        </w:div>
        <w:div w:id="1030381391">
          <w:marLeft w:val="0"/>
          <w:marRight w:val="0"/>
          <w:marTop w:val="0"/>
          <w:marBottom w:val="0"/>
          <w:divBdr>
            <w:top w:val="none" w:sz="0" w:space="0" w:color="auto"/>
            <w:left w:val="none" w:sz="0" w:space="0" w:color="auto"/>
            <w:bottom w:val="none" w:sz="0" w:space="0" w:color="auto"/>
            <w:right w:val="none" w:sz="0" w:space="0" w:color="auto"/>
          </w:divBdr>
        </w:div>
        <w:div w:id="1875924487">
          <w:marLeft w:val="0"/>
          <w:marRight w:val="0"/>
          <w:marTop w:val="0"/>
          <w:marBottom w:val="0"/>
          <w:divBdr>
            <w:top w:val="none" w:sz="0" w:space="0" w:color="auto"/>
            <w:left w:val="none" w:sz="0" w:space="0" w:color="auto"/>
            <w:bottom w:val="none" w:sz="0" w:space="0" w:color="auto"/>
            <w:right w:val="none" w:sz="0" w:space="0" w:color="auto"/>
          </w:divBdr>
        </w:div>
        <w:div w:id="1818843324">
          <w:marLeft w:val="0"/>
          <w:marRight w:val="0"/>
          <w:marTop w:val="0"/>
          <w:marBottom w:val="0"/>
          <w:divBdr>
            <w:top w:val="none" w:sz="0" w:space="0" w:color="auto"/>
            <w:left w:val="none" w:sz="0" w:space="0" w:color="auto"/>
            <w:bottom w:val="none" w:sz="0" w:space="0" w:color="auto"/>
            <w:right w:val="none" w:sz="0" w:space="0" w:color="auto"/>
          </w:divBdr>
        </w:div>
        <w:div w:id="980689891">
          <w:marLeft w:val="0"/>
          <w:marRight w:val="0"/>
          <w:marTop w:val="0"/>
          <w:marBottom w:val="0"/>
          <w:divBdr>
            <w:top w:val="none" w:sz="0" w:space="0" w:color="auto"/>
            <w:left w:val="none" w:sz="0" w:space="0" w:color="auto"/>
            <w:bottom w:val="none" w:sz="0" w:space="0" w:color="auto"/>
            <w:right w:val="none" w:sz="0" w:space="0" w:color="auto"/>
          </w:divBdr>
        </w:div>
        <w:div w:id="1035694460">
          <w:marLeft w:val="0"/>
          <w:marRight w:val="0"/>
          <w:marTop w:val="0"/>
          <w:marBottom w:val="0"/>
          <w:divBdr>
            <w:top w:val="none" w:sz="0" w:space="0" w:color="auto"/>
            <w:left w:val="none" w:sz="0" w:space="0" w:color="auto"/>
            <w:bottom w:val="none" w:sz="0" w:space="0" w:color="auto"/>
            <w:right w:val="none" w:sz="0" w:space="0" w:color="auto"/>
          </w:divBdr>
        </w:div>
        <w:div w:id="1414861109">
          <w:marLeft w:val="0"/>
          <w:marRight w:val="0"/>
          <w:marTop w:val="0"/>
          <w:marBottom w:val="0"/>
          <w:divBdr>
            <w:top w:val="none" w:sz="0" w:space="0" w:color="auto"/>
            <w:left w:val="none" w:sz="0" w:space="0" w:color="auto"/>
            <w:bottom w:val="none" w:sz="0" w:space="0" w:color="auto"/>
            <w:right w:val="none" w:sz="0" w:space="0" w:color="auto"/>
          </w:divBdr>
          <w:divsChild>
            <w:div w:id="1274560483">
              <w:marLeft w:val="0"/>
              <w:marRight w:val="0"/>
              <w:marTop w:val="0"/>
              <w:marBottom w:val="0"/>
              <w:divBdr>
                <w:top w:val="none" w:sz="0" w:space="0" w:color="auto"/>
                <w:left w:val="none" w:sz="0" w:space="0" w:color="auto"/>
                <w:bottom w:val="none" w:sz="0" w:space="0" w:color="auto"/>
                <w:right w:val="none" w:sz="0" w:space="0" w:color="auto"/>
              </w:divBdr>
            </w:div>
            <w:div w:id="66272014">
              <w:marLeft w:val="0"/>
              <w:marRight w:val="0"/>
              <w:marTop w:val="0"/>
              <w:marBottom w:val="0"/>
              <w:divBdr>
                <w:top w:val="none" w:sz="0" w:space="0" w:color="auto"/>
                <w:left w:val="none" w:sz="0" w:space="0" w:color="auto"/>
                <w:bottom w:val="none" w:sz="0" w:space="0" w:color="auto"/>
                <w:right w:val="none" w:sz="0" w:space="0" w:color="auto"/>
              </w:divBdr>
            </w:div>
            <w:div w:id="293567096">
              <w:marLeft w:val="0"/>
              <w:marRight w:val="0"/>
              <w:marTop w:val="0"/>
              <w:marBottom w:val="0"/>
              <w:divBdr>
                <w:top w:val="none" w:sz="0" w:space="0" w:color="auto"/>
                <w:left w:val="none" w:sz="0" w:space="0" w:color="auto"/>
                <w:bottom w:val="none" w:sz="0" w:space="0" w:color="auto"/>
                <w:right w:val="none" w:sz="0" w:space="0" w:color="auto"/>
              </w:divBdr>
            </w:div>
            <w:div w:id="126507745">
              <w:marLeft w:val="0"/>
              <w:marRight w:val="0"/>
              <w:marTop w:val="0"/>
              <w:marBottom w:val="0"/>
              <w:divBdr>
                <w:top w:val="none" w:sz="0" w:space="0" w:color="auto"/>
                <w:left w:val="none" w:sz="0" w:space="0" w:color="auto"/>
                <w:bottom w:val="none" w:sz="0" w:space="0" w:color="auto"/>
                <w:right w:val="none" w:sz="0" w:space="0" w:color="auto"/>
              </w:divBdr>
            </w:div>
            <w:div w:id="508256067">
              <w:marLeft w:val="0"/>
              <w:marRight w:val="0"/>
              <w:marTop w:val="0"/>
              <w:marBottom w:val="0"/>
              <w:divBdr>
                <w:top w:val="none" w:sz="0" w:space="0" w:color="auto"/>
                <w:left w:val="none" w:sz="0" w:space="0" w:color="auto"/>
                <w:bottom w:val="none" w:sz="0" w:space="0" w:color="auto"/>
                <w:right w:val="none" w:sz="0" w:space="0" w:color="auto"/>
              </w:divBdr>
            </w:div>
            <w:div w:id="98739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1210</Words>
  <Characters>7629</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Prunner</dc:creator>
  <cp:keywords/>
  <dc:description/>
  <cp:lastModifiedBy>Robert Prunner</cp:lastModifiedBy>
  <cp:revision>1</cp:revision>
  <dcterms:created xsi:type="dcterms:W3CDTF">2013-12-22T12:37:00Z</dcterms:created>
  <dcterms:modified xsi:type="dcterms:W3CDTF">2013-12-22T12:38:00Z</dcterms:modified>
</cp:coreProperties>
</file>